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6EA" w:rsidRPr="00DF66EA" w:rsidRDefault="00DF66EA" w:rsidP="00DF66EA">
      <w:pPr>
        <w:pBdr>
          <w:top w:val="single" w:sz="4" w:space="1" w:color="auto"/>
          <w:left w:val="single" w:sz="4" w:space="1" w:color="auto"/>
          <w:bottom w:val="single" w:sz="4" w:space="1" w:color="auto"/>
          <w:right w:val="single" w:sz="4" w:space="4" w:color="auto"/>
        </w:pBdr>
        <w:jc w:val="center"/>
        <w:rPr>
          <w:rFonts w:eastAsia="Times New Roman"/>
          <w:b/>
          <w:bCs/>
          <w:color w:val="000000"/>
          <w:kern w:val="24"/>
          <w:sz w:val="48"/>
          <w:szCs w:val="48"/>
        </w:rPr>
      </w:pPr>
      <w:r>
        <w:rPr>
          <w:rFonts w:eastAsia="Times New Roman"/>
          <w:b/>
          <w:bCs/>
          <w:noProof/>
          <w:color w:val="000000"/>
          <w:kern w:val="24"/>
          <w:sz w:val="52"/>
          <w:szCs w:val="52"/>
          <w:lang w:eastAsia="it-IT"/>
        </w:rPr>
        <w:drawing>
          <wp:inline distT="0" distB="0" distL="0" distR="0" wp14:anchorId="06813202" wp14:editId="2568360B">
            <wp:extent cx="4170680" cy="973455"/>
            <wp:effectExtent l="0" t="0" r="1270" b="0"/>
            <wp:docPr id="1" name="Immagine 1" descr="\\Vodafone.station\a\AAA IN CORSO\RICERCA AG21L\a MODULO 1 - bozza presentazione lug 15\lagh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dafone.station\a\AAA IN CORSO\RICERCA AG21L\a MODULO 1 - bozza presentazione lug 15\laghi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0680" cy="973455"/>
                    </a:xfrm>
                    <a:prstGeom prst="rect">
                      <a:avLst/>
                    </a:prstGeom>
                    <a:noFill/>
                    <a:ln>
                      <a:noFill/>
                    </a:ln>
                  </pic:spPr>
                </pic:pic>
              </a:graphicData>
            </a:graphic>
          </wp:inline>
        </w:drawing>
      </w:r>
      <w:r w:rsidRPr="00250108">
        <w:rPr>
          <w:rFonts w:ascii="Calibri" w:eastAsia="Times New Roman" w:hAnsi="Calibri" w:cs="Times New Roman"/>
          <w:b/>
          <w:bCs/>
          <w:color w:val="000000"/>
          <w:kern w:val="24"/>
          <w:sz w:val="52"/>
          <w:szCs w:val="52"/>
        </w:rPr>
        <w:t xml:space="preserve">                         </w:t>
      </w:r>
      <w:proofErr w:type="gramStart"/>
      <w:r w:rsidRPr="00DF66EA">
        <w:rPr>
          <w:rFonts w:eastAsia="Times New Roman"/>
          <w:b/>
          <w:bCs/>
          <w:color w:val="000000"/>
          <w:kern w:val="24"/>
          <w:sz w:val="48"/>
          <w:szCs w:val="48"/>
        </w:rPr>
        <w:t>come</w:t>
      </w:r>
      <w:proofErr w:type="gramEnd"/>
      <w:r w:rsidRPr="00DF66EA">
        <w:rPr>
          <w:rFonts w:eastAsia="Times New Roman"/>
          <w:b/>
          <w:bCs/>
          <w:color w:val="000000"/>
          <w:kern w:val="24"/>
          <w:sz w:val="48"/>
          <w:szCs w:val="48"/>
        </w:rPr>
        <w:t xml:space="preserve"> si vive tra-i-laghi di </w:t>
      </w:r>
      <w:r w:rsidR="00B47257">
        <w:rPr>
          <w:rFonts w:ascii="Calibri" w:eastAsia="Times New Roman" w:hAnsi="Calibri" w:cs="Times New Roman"/>
          <w:b/>
          <w:bCs/>
          <w:color w:val="000000"/>
          <w:kern w:val="24"/>
          <w:sz w:val="48"/>
          <w:szCs w:val="48"/>
        </w:rPr>
        <w:t>Varese e M</w:t>
      </w:r>
      <w:r w:rsidRPr="00DF66EA">
        <w:rPr>
          <w:rFonts w:ascii="Calibri" w:eastAsia="Times New Roman" w:hAnsi="Calibri" w:cs="Times New Roman"/>
          <w:b/>
          <w:bCs/>
          <w:color w:val="000000"/>
          <w:kern w:val="24"/>
          <w:sz w:val="48"/>
          <w:szCs w:val="48"/>
        </w:rPr>
        <w:t>aggiore</w:t>
      </w:r>
    </w:p>
    <w:p w:rsidR="00DF66EA" w:rsidRDefault="00DF66EA" w:rsidP="00DF66EA">
      <w:pPr>
        <w:pStyle w:val="NormaleWeb"/>
        <w:pBdr>
          <w:top w:val="single" w:sz="4" w:space="1" w:color="auto"/>
          <w:left w:val="single" w:sz="4" w:space="1" w:color="auto"/>
          <w:bottom w:val="single" w:sz="4" w:space="1" w:color="auto"/>
          <w:right w:val="single" w:sz="4" w:space="4" w:color="auto"/>
        </w:pBdr>
        <w:spacing w:before="200" w:beforeAutospacing="0" w:after="0" w:afterAutospacing="0" w:line="216" w:lineRule="auto"/>
        <w:jc w:val="center"/>
        <w:rPr>
          <w:rFonts w:ascii="Calibri" w:hAnsi="Calibri"/>
          <w:color w:val="000000"/>
          <w:kern w:val="24"/>
          <w:sz w:val="48"/>
          <w:szCs w:val="48"/>
        </w:rPr>
      </w:pPr>
      <w:proofErr w:type="gramStart"/>
      <w:r w:rsidRPr="00DF66EA">
        <w:rPr>
          <w:rFonts w:ascii="Calibri" w:hAnsi="Calibri"/>
          <w:color w:val="000000"/>
          <w:kern w:val="24"/>
          <w:sz w:val="48"/>
          <w:szCs w:val="48"/>
        </w:rPr>
        <w:t>ricerca</w:t>
      </w:r>
      <w:proofErr w:type="gramEnd"/>
      <w:r w:rsidRPr="00DF66EA">
        <w:rPr>
          <w:rFonts w:ascii="Calibri" w:hAnsi="Calibri"/>
          <w:color w:val="000000"/>
          <w:kern w:val="24"/>
          <w:sz w:val="48"/>
          <w:szCs w:val="48"/>
        </w:rPr>
        <w:t xml:space="preserve"> statistica 2000/15 per agenda21laghi</w:t>
      </w:r>
    </w:p>
    <w:p w:rsidR="00DF66EA" w:rsidRPr="00DF66EA" w:rsidRDefault="00912D43" w:rsidP="00DF66EA">
      <w:pPr>
        <w:pStyle w:val="NormaleWeb"/>
        <w:pBdr>
          <w:top w:val="single" w:sz="4" w:space="1" w:color="auto"/>
          <w:left w:val="single" w:sz="4" w:space="1" w:color="auto"/>
          <w:bottom w:val="single" w:sz="4" w:space="1" w:color="auto"/>
          <w:right w:val="single" w:sz="4" w:space="4" w:color="auto"/>
        </w:pBdr>
        <w:spacing w:before="200" w:beforeAutospacing="0" w:after="0" w:afterAutospacing="0" w:line="216" w:lineRule="auto"/>
        <w:jc w:val="center"/>
        <w:rPr>
          <w:sz w:val="48"/>
          <w:szCs w:val="48"/>
        </w:rPr>
      </w:pPr>
      <w:r>
        <w:rPr>
          <w:rFonts w:ascii="Calibri" w:hAnsi="Calibri"/>
          <w:color w:val="000000"/>
          <w:kern w:val="24"/>
          <w:sz w:val="48"/>
          <w:szCs w:val="48"/>
        </w:rPr>
        <w:t>AGGIORNAMENTO 2022</w:t>
      </w:r>
    </w:p>
    <w:p w:rsidR="009F0C1D" w:rsidRDefault="009F0C1D" w:rsidP="00714985">
      <w:pPr>
        <w:jc w:val="both"/>
        <w:rPr>
          <w:rFonts w:ascii="Arial" w:hAnsi="Arial" w:cs="Arial"/>
          <w:b/>
          <w:sz w:val="24"/>
          <w:szCs w:val="24"/>
        </w:rPr>
      </w:pPr>
    </w:p>
    <w:p w:rsidR="00F5080C" w:rsidRDefault="00F5080C" w:rsidP="00714985">
      <w:pPr>
        <w:jc w:val="both"/>
        <w:rPr>
          <w:rFonts w:ascii="Arial" w:hAnsi="Arial" w:cs="Arial"/>
          <w:b/>
          <w:sz w:val="24"/>
          <w:szCs w:val="24"/>
        </w:rPr>
      </w:pPr>
    </w:p>
    <w:p w:rsidR="00F5080C" w:rsidRDefault="00F5080C" w:rsidP="00714985">
      <w:pPr>
        <w:jc w:val="both"/>
        <w:rPr>
          <w:rFonts w:ascii="Arial" w:hAnsi="Arial" w:cs="Arial"/>
          <w:b/>
          <w:sz w:val="24"/>
          <w:szCs w:val="24"/>
        </w:rPr>
      </w:pPr>
    </w:p>
    <w:p w:rsidR="009F0C1D" w:rsidRPr="009F0C1D" w:rsidRDefault="009F0C1D" w:rsidP="009F0C1D">
      <w:pPr>
        <w:spacing w:after="0" w:line="240" w:lineRule="auto"/>
        <w:jc w:val="both"/>
        <w:rPr>
          <w:rFonts w:ascii="Arial" w:hAnsi="Arial" w:cs="Arial"/>
          <w:b/>
          <w:sz w:val="24"/>
          <w:szCs w:val="24"/>
        </w:rPr>
      </w:pPr>
      <w:r w:rsidRPr="009F0C1D">
        <w:rPr>
          <w:rFonts w:ascii="Arial" w:hAnsi="Arial" w:cs="Arial"/>
          <w:b/>
          <w:sz w:val="24"/>
          <w:szCs w:val="24"/>
        </w:rPr>
        <w:t>Sommario:</w:t>
      </w:r>
    </w:p>
    <w:p w:rsidR="009F0C1D" w:rsidRPr="009F0C1D" w:rsidRDefault="009F0C1D" w:rsidP="009F0C1D">
      <w:pPr>
        <w:spacing w:after="0" w:line="240" w:lineRule="auto"/>
        <w:jc w:val="both"/>
        <w:rPr>
          <w:rFonts w:ascii="Arial" w:hAnsi="Arial" w:cs="Arial"/>
          <w:b/>
          <w:sz w:val="24"/>
          <w:szCs w:val="24"/>
        </w:rPr>
      </w:pPr>
      <w:r w:rsidRPr="009F0C1D">
        <w:rPr>
          <w:rFonts w:ascii="Arial" w:hAnsi="Arial" w:cs="Arial"/>
          <w:b/>
          <w:sz w:val="24"/>
          <w:szCs w:val="24"/>
        </w:rPr>
        <w:t>- commento sintetico</w:t>
      </w:r>
    </w:p>
    <w:p w:rsidR="009F0C1D" w:rsidRPr="009F0C1D" w:rsidRDefault="00912D43" w:rsidP="009F0C1D">
      <w:pPr>
        <w:spacing w:after="0" w:line="240" w:lineRule="auto"/>
        <w:jc w:val="both"/>
        <w:rPr>
          <w:rFonts w:ascii="Arial" w:hAnsi="Arial" w:cs="Arial"/>
          <w:b/>
          <w:sz w:val="24"/>
          <w:szCs w:val="24"/>
        </w:rPr>
      </w:pPr>
      <w:r>
        <w:rPr>
          <w:rFonts w:ascii="Arial" w:hAnsi="Arial" w:cs="Arial"/>
          <w:b/>
          <w:sz w:val="24"/>
          <w:szCs w:val="24"/>
        </w:rPr>
        <w:t>- tabella 1 – popolazione 2020</w:t>
      </w:r>
      <w:r w:rsidR="00006673">
        <w:rPr>
          <w:rFonts w:ascii="Arial" w:hAnsi="Arial" w:cs="Arial"/>
          <w:b/>
          <w:sz w:val="24"/>
          <w:szCs w:val="24"/>
        </w:rPr>
        <w:t>-202</w:t>
      </w:r>
      <w:r>
        <w:rPr>
          <w:rFonts w:ascii="Arial" w:hAnsi="Arial" w:cs="Arial"/>
          <w:b/>
          <w:sz w:val="24"/>
          <w:szCs w:val="24"/>
        </w:rPr>
        <w:t>1</w:t>
      </w:r>
    </w:p>
    <w:p w:rsidR="009F0C1D" w:rsidRPr="009F0C1D" w:rsidRDefault="009F0C1D" w:rsidP="009F0C1D">
      <w:pPr>
        <w:spacing w:after="0" w:line="240" w:lineRule="auto"/>
        <w:jc w:val="both"/>
        <w:rPr>
          <w:rFonts w:ascii="Arial" w:hAnsi="Arial" w:cs="Arial"/>
          <w:b/>
          <w:sz w:val="24"/>
          <w:szCs w:val="24"/>
        </w:rPr>
      </w:pPr>
      <w:r w:rsidRPr="009F0C1D">
        <w:rPr>
          <w:rFonts w:ascii="Arial" w:hAnsi="Arial" w:cs="Arial"/>
          <w:b/>
          <w:sz w:val="24"/>
          <w:szCs w:val="24"/>
        </w:rPr>
        <w:t>- tavoletta</w:t>
      </w:r>
      <w:r w:rsidR="00006673">
        <w:rPr>
          <w:rFonts w:ascii="Arial" w:hAnsi="Arial" w:cs="Arial"/>
          <w:b/>
          <w:sz w:val="24"/>
          <w:szCs w:val="24"/>
        </w:rPr>
        <w:t xml:space="preserve"> A </w:t>
      </w:r>
      <w:r w:rsidR="00006673" w:rsidRPr="009F0C1D">
        <w:rPr>
          <w:rFonts w:ascii="Arial" w:hAnsi="Arial" w:cs="Arial"/>
          <w:b/>
          <w:sz w:val="24"/>
          <w:szCs w:val="24"/>
        </w:rPr>
        <w:t>–</w:t>
      </w:r>
      <w:r w:rsidR="00912D43">
        <w:rPr>
          <w:rFonts w:ascii="Arial" w:hAnsi="Arial" w:cs="Arial"/>
          <w:b/>
          <w:sz w:val="24"/>
          <w:szCs w:val="24"/>
        </w:rPr>
        <w:t xml:space="preserve"> popolazione 2020</w:t>
      </w:r>
      <w:r w:rsidR="00006673">
        <w:rPr>
          <w:rFonts w:ascii="Arial" w:hAnsi="Arial" w:cs="Arial"/>
          <w:b/>
          <w:sz w:val="24"/>
          <w:szCs w:val="24"/>
        </w:rPr>
        <w:t>-202</w:t>
      </w:r>
      <w:r w:rsidR="00912D43">
        <w:rPr>
          <w:rFonts w:ascii="Arial" w:hAnsi="Arial" w:cs="Arial"/>
          <w:b/>
          <w:sz w:val="24"/>
          <w:szCs w:val="24"/>
        </w:rPr>
        <w:t>1</w:t>
      </w:r>
    </w:p>
    <w:p w:rsidR="009F0C1D" w:rsidRDefault="009F0C1D" w:rsidP="009F0C1D">
      <w:pPr>
        <w:spacing w:after="0" w:line="240" w:lineRule="auto"/>
        <w:jc w:val="both"/>
        <w:rPr>
          <w:rFonts w:ascii="Arial" w:hAnsi="Arial" w:cs="Arial"/>
          <w:b/>
          <w:sz w:val="24"/>
          <w:szCs w:val="24"/>
        </w:rPr>
      </w:pPr>
      <w:r w:rsidRPr="009F0C1D">
        <w:rPr>
          <w:rFonts w:ascii="Arial" w:hAnsi="Arial" w:cs="Arial"/>
          <w:b/>
          <w:sz w:val="24"/>
          <w:szCs w:val="24"/>
        </w:rPr>
        <w:t>- tabell</w:t>
      </w:r>
      <w:r>
        <w:rPr>
          <w:rFonts w:ascii="Arial" w:hAnsi="Arial" w:cs="Arial"/>
          <w:b/>
          <w:sz w:val="24"/>
          <w:szCs w:val="24"/>
        </w:rPr>
        <w:t xml:space="preserve">a 2 </w:t>
      </w:r>
      <w:r w:rsidR="00912D43">
        <w:rPr>
          <w:rFonts w:ascii="Arial" w:hAnsi="Arial" w:cs="Arial"/>
          <w:b/>
          <w:sz w:val="24"/>
          <w:szCs w:val="24"/>
        </w:rPr>
        <w:t>– popolazione 2011-2021</w:t>
      </w:r>
    </w:p>
    <w:p w:rsidR="00912D43" w:rsidRPr="009F0C1D" w:rsidRDefault="00912D43" w:rsidP="00912D43">
      <w:pPr>
        <w:spacing w:after="0" w:line="240" w:lineRule="auto"/>
        <w:jc w:val="both"/>
        <w:rPr>
          <w:rFonts w:ascii="Arial" w:hAnsi="Arial" w:cs="Arial"/>
          <w:b/>
          <w:sz w:val="24"/>
          <w:szCs w:val="24"/>
        </w:rPr>
      </w:pPr>
      <w:r w:rsidRPr="009F0C1D">
        <w:rPr>
          <w:rFonts w:ascii="Arial" w:hAnsi="Arial" w:cs="Arial"/>
          <w:b/>
          <w:sz w:val="24"/>
          <w:szCs w:val="24"/>
        </w:rPr>
        <w:t>- tavoletta</w:t>
      </w:r>
      <w:r>
        <w:rPr>
          <w:rFonts w:ascii="Arial" w:hAnsi="Arial" w:cs="Arial"/>
          <w:b/>
          <w:sz w:val="24"/>
          <w:szCs w:val="24"/>
        </w:rPr>
        <w:t xml:space="preserve"> B </w:t>
      </w:r>
      <w:r w:rsidRPr="009F0C1D">
        <w:rPr>
          <w:rFonts w:ascii="Arial" w:hAnsi="Arial" w:cs="Arial"/>
          <w:b/>
          <w:sz w:val="24"/>
          <w:szCs w:val="24"/>
        </w:rPr>
        <w:t>–</w:t>
      </w:r>
      <w:r>
        <w:rPr>
          <w:rFonts w:ascii="Arial" w:hAnsi="Arial" w:cs="Arial"/>
          <w:b/>
          <w:sz w:val="24"/>
          <w:szCs w:val="24"/>
        </w:rPr>
        <w:t xml:space="preserve"> popolazione 2011-2021</w:t>
      </w:r>
    </w:p>
    <w:p w:rsidR="009F0C1D" w:rsidRPr="009F0C1D" w:rsidRDefault="00006673" w:rsidP="009F0C1D">
      <w:pPr>
        <w:spacing w:after="0" w:line="240" w:lineRule="auto"/>
        <w:jc w:val="both"/>
        <w:rPr>
          <w:rFonts w:ascii="Arial" w:hAnsi="Arial" w:cs="Arial"/>
          <w:b/>
          <w:sz w:val="24"/>
          <w:szCs w:val="24"/>
        </w:rPr>
      </w:pPr>
      <w:r>
        <w:rPr>
          <w:rFonts w:ascii="Arial" w:hAnsi="Arial" w:cs="Arial"/>
          <w:b/>
          <w:sz w:val="24"/>
          <w:szCs w:val="24"/>
        </w:rPr>
        <w:t xml:space="preserve">- tabella 3 </w:t>
      </w:r>
      <w:r w:rsidRPr="009F0C1D">
        <w:rPr>
          <w:rFonts w:ascii="Arial" w:hAnsi="Arial" w:cs="Arial"/>
          <w:b/>
          <w:sz w:val="24"/>
          <w:szCs w:val="24"/>
        </w:rPr>
        <w:t>–</w:t>
      </w:r>
      <w:r>
        <w:rPr>
          <w:rFonts w:ascii="Arial" w:hAnsi="Arial" w:cs="Arial"/>
          <w:b/>
          <w:sz w:val="24"/>
          <w:szCs w:val="24"/>
        </w:rPr>
        <w:t xml:space="preserve"> popolazione 202</w:t>
      </w:r>
      <w:r w:rsidR="00912D43">
        <w:rPr>
          <w:rFonts w:ascii="Arial" w:hAnsi="Arial" w:cs="Arial"/>
          <w:b/>
          <w:sz w:val="24"/>
          <w:szCs w:val="24"/>
        </w:rPr>
        <w:t>1</w:t>
      </w:r>
      <w:r>
        <w:rPr>
          <w:rFonts w:ascii="Arial" w:hAnsi="Arial" w:cs="Arial"/>
          <w:b/>
          <w:sz w:val="24"/>
          <w:szCs w:val="24"/>
        </w:rPr>
        <w:t xml:space="preserve">: incidenza stranieri </w:t>
      </w:r>
    </w:p>
    <w:p w:rsidR="009F0C1D" w:rsidRDefault="009F0C1D" w:rsidP="009F0C1D">
      <w:pPr>
        <w:spacing w:after="0" w:line="240" w:lineRule="auto"/>
        <w:jc w:val="both"/>
        <w:rPr>
          <w:rFonts w:ascii="Arial" w:hAnsi="Arial" w:cs="Arial"/>
          <w:b/>
          <w:sz w:val="24"/>
          <w:szCs w:val="24"/>
        </w:rPr>
      </w:pPr>
      <w:r>
        <w:rPr>
          <w:rFonts w:ascii="Arial" w:hAnsi="Arial" w:cs="Arial"/>
          <w:b/>
          <w:sz w:val="24"/>
          <w:szCs w:val="24"/>
        </w:rPr>
        <w:t xml:space="preserve">- </w:t>
      </w:r>
      <w:r w:rsidR="00912D43">
        <w:rPr>
          <w:rFonts w:ascii="Arial" w:hAnsi="Arial" w:cs="Arial"/>
          <w:b/>
          <w:sz w:val="24"/>
          <w:szCs w:val="24"/>
        </w:rPr>
        <w:t>tabella 4</w:t>
      </w:r>
      <w:r w:rsidRPr="009F0C1D">
        <w:rPr>
          <w:rFonts w:ascii="Arial" w:hAnsi="Arial" w:cs="Arial"/>
          <w:b/>
          <w:sz w:val="24"/>
          <w:szCs w:val="24"/>
        </w:rPr>
        <w:t xml:space="preserve"> </w:t>
      </w:r>
      <w:r w:rsidR="00006673">
        <w:rPr>
          <w:rFonts w:ascii="Arial" w:hAnsi="Arial" w:cs="Arial"/>
          <w:b/>
          <w:sz w:val="24"/>
          <w:szCs w:val="24"/>
        </w:rPr>
        <w:t>– dina</w:t>
      </w:r>
      <w:r w:rsidR="00912D43">
        <w:rPr>
          <w:rFonts w:ascii="Arial" w:hAnsi="Arial" w:cs="Arial"/>
          <w:b/>
          <w:sz w:val="24"/>
          <w:szCs w:val="24"/>
        </w:rPr>
        <w:t>mica stranieri su residenti 2020</w:t>
      </w:r>
      <w:r w:rsidR="00006673">
        <w:rPr>
          <w:rFonts w:ascii="Arial" w:hAnsi="Arial" w:cs="Arial"/>
          <w:b/>
          <w:sz w:val="24"/>
          <w:szCs w:val="24"/>
        </w:rPr>
        <w:t>-202</w:t>
      </w:r>
      <w:r w:rsidR="00912D43">
        <w:rPr>
          <w:rFonts w:ascii="Arial" w:hAnsi="Arial" w:cs="Arial"/>
          <w:b/>
          <w:sz w:val="24"/>
          <w:szCs w:val="24"/>
        </w:rPr>
        <w:t>1</w:t>
      </w:r>
    </w:p>
    <w:p w:rsidR="00912D43" w:rsidRPr="009F0C1D" w:rsidRDefault="00912D43" w:rsidP="009F0C1D">
      <w:pPr>
        <w:spacing w:after="0" w:line="240" w:lineRule="auto"/>
        <w:jc w:val="both"/>
        <w:rPr>
          <w:rFonts w:ascii="Arial" w:hAnsi="Arial" w:cs="Arial"/>
          <w:b/>
          <w:sz w:val="24"/>
          <w:szCs w:val="24"/>
        </w:rPr>
      </w:pPr>
      <w:r>
        <w:rPr>
          <w:rFonts w:ascii="Arial" w:hAnsi="Arial" w:cs="Arial"/>
          <w:b/>
          <w:sz w:val="24"/>
          <w:szCs w:val="24"/>
        </w:rPr>
        <w:t>- tabella 5</w:t>
      </w:r>
      <w:r w:rsidRPr="00912D43">
        <w:rPr>
          <w:rFonts w:ascii="Arial" w:hAnsi="Arial" w:cs="Arial"/>
          <w:b/>
          <w:sz w:val="24"/>
          <w:szCs w:val="24"/>
        </w:rPr>
        <w:t xml:space="preserve"> – dina</w:t>
      </w:r>
      <w:r>
        <w:rPr>
          <w:rFonts w:ascii="Arial" w:hAnsi="Arial" w:cs="Arial"/>
          <w:b/>
          <w:sz w:val="24"/>
          <w:szCs w:val="24"/>
        </w:rPr>
        <w:t>mica stranieri su residenti 2011</w:t>
      </w:r>
      <w:r w:rsidRPr="00912D43">
        <w:rPr>
          <w:rFonts w:ascii="Arial" w:hAnsi="Arial" w:cs="Arial"/>
          <w:b/>
          <w:sz w:val="24"/>
          <w:szCs w:val="24"/>
        </w:rPr>
        <w:t>-2021</w:t>
      </w:r>
    </w:p>
    <w:p w:rsidR="009F0C1D" w:rsidRPr="009F0C1D" w:rsidRDefault="009F0C1D" w:rsidP="009F0C1D">
      <w:pPr>
        <w:spacing w:after="0" w:line="240" w:lineRule="auto"/>
        <w:jc w:val="both"/>
        <w:rPr>
          <w:rFonts w:ascii="Arial" w:hAnsi="Arial" w:cs="Arial"/>
          <w:b/>
          <w:sz w:val="24"/>
          <w:szCs w:val="24"/>
        </w:rPr>
      </w:pPr>
      <w:r>
        <w:rPr>
          <w:rFonts w:ascii="Arial" w:hAnsi="Arial" w:cs="Arial"/>
          <w:b/>
          <w:sz w:val="24"/>
          <w:szCs w:val="24"/>
        </w:rPr>
        <w:t xml:space="preserve">- </w:t>
      </w:r>
      <w:r w:rsidR="00006673">
        <w:rPr>
          <w:rFonts w:ascii="Arial" w:hAnsi="Arial" w:cs="Arial"/>
          <w:b/>
          <w:sz w:val="24"/>
          <w:szCs w:val="24"/>
        </w:rPr>
        <w:t>tavoletta C</w:t>
      </w:r>
      <w:r w:rsidRPr="009F0C1D">
        <w:rPr>
          <w:rFonts w:ascii="Arial" w:hAnsi="Arial" w:cs="Arial"/>
          <w:b/>
          <w:sz w:val="24"/>
          <w:szCs w:val="24"/>
        </w:rPr>
        <w:t xml:space="preserve"> </w:t>
      </w:r>
      <w:r>
        <w:rPr>
          <w:rFonts w:ascii="Arial" w:hAnsi="Arial" w:cs="Arial"/>
          <w:b/>
          <w:sz w:val="24"/>
          <w:szCs w:val="24"/>
        </w:rPr>
        <w:t xml:space="preserve">- </w:t>
      </w:r>
      <w:r w:rsidR="00F90745">
        <w:rPr>
          <w:rFonts w:ascii="Arial" w:hAnsi="Arial" w:cs="Arial"/>
          <w:b/>
          <w:sz w:val="24"/>
          <w:szCs w:val="24"/>
        </w:rPr>
        <w:t xml:space="preserve">dinamica </w:t>
      </w:r>
      <w:r w:rsidR="00912D43">
        <w:rPr>
          <w:rFonts w:ascii="Arial" w:hAnsi="Arial" w:cs="Arial"/>
          <w:b/>
          <w:sz w:val="24"/>
          <w:szCs w:val="24"/>
        </w:rPr>
        <w:t>stranieri su residenti 2011</w:t>
      </w:r>
      <w:r w:rsidR="00F90745">
        <w:rPr>
          <w:rFonts w:ascii="Arial" w:hAnsi="Arial" w:cs="Arial"/>
          <w:b/>
          <w:sz w:val="24"/>
          <w:szCs w:val="24"/>
        </w:rPr>
        <w:t>-2020</w:t>
      </w:r>
    </w:p>
    <w:p w:rsidR="009F0C1D" w:rsidRDefault="009F0C1D" w:rsidP="00006673">
      <w:pPr>
        <w:spacing w:after="0" w:line="240" w:lineRule="auto"/>
        <w:jc w:val="both"/>
        <w:rPr>
          <w:rFonts w:ascii="Arial" w:hAnsi="Arial" w:cs="Arial"/>
          <w:b/>
          <w:sz w:val="24"/>
          <w:szCs w:val="24"/>
        </w:rPr>
      </w:pPr>
    </w:p>
    <w:p w:rsidR="009F0C1D" w:rsidRDefault="009F0C1D" w:rsidP="00DE0F44">
      <w:pPr>
        <w:jc w:val="right"/>
        <w:rPr>
          <w:rFonts w:ascii="Arial" w:hAnsi="Arial" w:cs="Arial"/>
          <w:b/>
          <w:sz w:val="24"/>
          <w:szCs w:val="24"/>
        </w:rPr>
      </w:pPr>
    </w:p>
    <w:p w:rsidR="00F5080C" w:rsidRDefault="00DE0F44" w:rsidP="00DE0F44">
      <w:pPr>
        <w:jc w:val="right"/>
        <w:rPr>
          <w:rFonts w:ascii="Arial" w:hAnsi="Arial" w:cs="Arial"/>
          <w:b/>
          <w:sz w:val="24"/>
          <w:szCs w:val="24"/>
        </w:rPr>
      </w:pPr>
      <w:r>
        <w:rPr>
          <w:rFonts w:ascii="Arial" w:hAnsi="Arial" w:cs="Arial"/>
          <w:b/>
          <w:sz w:val="24"/>
          <w:szCs w:val="24"/>
        </w:rPr>
        <w:t xml:space="preserve">A CURA DI ANNA MARIA VAILATI E ALDO VECCHI </w:t>
      </w:r>
    </w:p>
    <w:p w:rsidR="00DE0F44" w:rsidRDefault="00912D43" w:rsidP="00DE0F44">
      <w:pPr>
        <w:jc w:val="right"/>
        <w:rPr>
          <w:rFonts w:ascii="Arial" w:hAnsi="Arial" w:cs="Arial"/>
          <w:b/>
          <w:sz w:val="24"/>
          <w:szCs w:val="24"/>
        </w:rPr>
      </w:pPr>
      <w:r>
        <w:rPr>
          <w:rFonts w:ascii="Arial" w:hAnsi="Arial" w:cs="Arial"/>
          <w:b/>
          <w:sz w:val="24"/>
          <w:szCs w:val="24"/>
        </w:rPr>
        <w:t>Sesto Calende, Agosto 2022</w:t>
      </w:r>
    </w:p>
    <w:p w:rsidR="00F5080C" w:rsidRDefault="00F5080C" w:rsidP="00714985">
      <w:pPr>
        <w:jc w:val="both"/>
        <w:rPr>
          <w:rFonts w:ascii="Arial" w:hAnsi="Arial" w:cs="Arial"/>
          <w:b/>
          <w:sz w:val="24"/>
          <w:szCs w:val="24"/>
        </w:rPr>
      </w:pPr>
    </w:p>
    <w:p w:rsidR="009F0C1D" w:rsidRPr="009F0C1D" w:rsidRDefault="009F0C1D" w:rsidP="009F0C1D">
      <w:pPr>
        <w:pBdr>
          <w:top w:val="single" w:sz="4" w:space="1" w:color="auto"/>
          <w:left w:val="single" w:sz="4" w:space="4" w:color="auto"/>
          <w:bottom w:val="single" w:sz="4" w:space="1" w:color="auto"/>
          <w:right w:val="single" w:sz="4" w:space="4" w:color="auto"/>
        </w:pBdr>
        <w:jc w:val="both"/>
        <w:rPr>
          <w:rFonts w:ascii="Arial" w:hAnsi="Arial" w:cs="Arial"/>
          <w:b/>
          <w:sz w:val="32"/>
          <w:szCs w:val="32"/>
        </w:rPr>
      </w:pPr>
      <w:r w:rsidRPr="009F0C1D">
        <w:rPr>
          <w:rFonts w:ascii="Arial" w:hAnsi="Arial" w:cs="Arial"/>
          <w:b/>
          <w:sz w:val="32"/>
          <w:szCs w:val="32"/>
        </w:rPr>
        <w:t>COMMENTO SINTETICO ALL’AGGIORNAMENTO 202</w:t>
      </w:r>
      <w:r w:rsidR="00912D43">
        <w:rPr>
          <w:rFonts w:ascii="Arial" w:hAnsi="Arial" w:cs="Arial"/>
          <w:b/>
          <w:sz w:val="32"/>
          <w:szCs w:val="32"/>
        </w:rPr>
        <w:t>2</w:t>
      </w:r>
    </w:p>
    <w:p w:rsidR="009F0C1D" w:rsidRDefault="00F5080C" w:rsidP="00F5080C">
      <w:pPr>
        <w:spacing w:after="0"/>
        <w:jc w:val="both"/>
        <w:rPr>
          <w:rFonts w:ascii="Arial" w:hAnsi="Arial" w:cs="Arial"/>
          <w:b/>
          <w:sz w:val="24"/>
          <w:szCs w:val="24"/>
        </w:rPr>
      </w:pPr>
      <w:r>
        <w:rPr>
          <w:rFonts w:ascii="Arial" w:hAnsi="Arial" w:cs="Arial"/>
          <w:b/>
          <w:sz w:val="24"/>
          <w:szCs w:val="24"/>
        </w:rPr>
        <w:t>Indice:</w:t>
      </w:r>
    </w:p>
    <w:p w:rsidR="00F5080C" w:rsidRDefault="000646C9" w:rsidP="00F5080C">
      <w:pPr>
        <w:pStyle w:val="Paragrafoelenco"/>
        <w:numPr>
          <w:ilvl w:val="0"/>
          <w:numId w:val="3"/>
        </w:numPr>
        <w:spacing w:after="0"/>
        <w:jc w:val="both"/>
        <w:rPr>
          <w:rFonts w:ascii="Arial" w:hAnsi="Arial" w:cs="Arial"/>
          <w:b/>
          <w:sz w:val="24"/>
          <w:szCs w:val="24"/>
        </w:rPr>
      </w:pPr>
      <w:proofErr w:type="gramStart"/>
      <w:r>
        <w:rPr>
          <w:rFonts w:ascii="Arial" w:hAnsi="Arial" w:cs="Arial"/>
          <w:b/>
          <w:sz w:val="24"/>
          <w:szCs w:val="24"/>
        </w:rPr>
        <w:t>p</w:t>
      </w:r>
      <w:r w:rsidR="00F5080C">
        <w:rPr>
          <w:rFonts w:ascii="Arial" w:hAnsi="Arial" w:cs="Arial"/>
          <w:b/>
          <w:sz w:val="24"/>
          <w:szCs w:val="24"/>
        </w:rPr>
        <w:t>remessa</w:t>
      </w:r>
      <w:proofErr w:type="gramEnd"/>
    </w:p>
    <w:p w:rsidR="00F5080C" w:rsidRDefault="000646C9" w:rsidP="00F5080C">
      <w:pPr>
        <w:pStyle w:val="Paragrafoelenco"/>
        <w:numPr>
          <w:ilvl w:val="0"/>
          <w:numId w:val="3"/>
        </w:numPr>
        <w:spacing w:after="0"/>
        <w:jc w:val="both"/>
        <w:rPr>
          <w:rFonts w:ascii="Arial" w:hAnsi="Arial" w:cs="Arial"/>
          <w:b/>
          <w:sz w:val="24"/>
          <w:szCs w:val="24"/>
        </w:rPr>
      </w:pPr>
      <w:proofErr w:type="gramStart"/>
      <w:r>
        <w:rPr>
          <w:rFonts w:ascii="Arial" w:hAnsi="Arial" w:cs="Arial"/>
          <w:b/>
          <w:sz w:val="24"/>
          <w:szCs w:val="24"/>
        </w:rPr>
        <w:t>d</w:t>
      </w:r>
      <w:r w:rsidR="00F5080C">
        <w:rPr>
          <w:rFonts w:ascii="Arial" w:hAnsi="Arial" w:cs="Arial"/>
          <w:b/>
          <w:sz w:val="24"/>
          <w:szCs w:val="24"/>
        </w:rPr>
        <w:t>ati</w:t>
      </w:r>
      <w:proofErr w:type="gramEnd"/>
      <w:r w:rsidR="00F5080C">
        <w:rPr>
          <w:rFonts w:ascii="Arial" w:hAnsi="Arial" w:cs="Arial"/>
          <w:b/>
          <w:sz w:val="24"/>
          <w:szCs w:val="24"/>
        </w:rPr>
        <w:t xml:space="preserve"> demografici</w:t>
      </w:r>
    </w:p>
    <w:p w:rsidR="005D683A" w:rsidRDefault="005D683A" w:rsidP="00F5080C">
      <w:pPr>
        <w:pStyle w:val="Paragrafoelenco"/>
        <w:numPr>
          <w:ilvl w:val="0"/>
          <w:numId w:val="3"/>
        </w:numPr>
        <w:spacing w:after="0"/>
        <w:jc w:val="both"/>
        <w:rPr>
          <w:rFonts w:ascii="Arial" w:hAnsi="Arial" w:cs="Arial"/>
          <w:b/>
          <w:sz w:val="24"/>
          <w:szCs w:val="24"/>
        </w:rPr>
      </w:pPr>
      <w:proofErr w:type="gramStart"/>
      <w:r>
        <w:rPr>
          <w:rFonts w:ascii="Arial" w:hAnsi="Arial" w:cs="Arial"/>
          <w:b/>
          <w:sz w:val="24"/>
          <w:szCs w:val="24"/>
        </w:rPr>
        <w:t>stranieri</w:t>
      </w:r>
      <w:proofErr w:type="gramEnd"/>
    </w:p>
    <w:p w:rsidR="00F5080C" w:rsidRDefault="00F5080C" w:rsidP="00714985">
      <w:pPr>
        <w:jc w:val="both"/>
        <w:rPr>
          <w:rFonts w:ascii="Arial" w:hAnsi="Arial" w:cs="Arial"/>
          <w:b/>
          <w:sz w:val="24"/>
          <w:szCs w:val="24"/>
        </w:rPr>
      </w:pPr>
    </w:p>
    <w:p w:rsidR="005C395A" w:rsidRDefault="005C395A" w:rsidP="00714985">
      <w:pPr>
        <w:jc w:val="both"/>
        <w:rPr>
          <w:rFonts w:ascii="Arial" w:hAnsi="Arial" w:cs="Arial"/>
          <w:b/>
          <w:sz w:val="24"/>
          <w:szCs w:val="24"/>
        </w:rPr>
      </w:pPr>
      <w:r>
        <w:rPr>
          <w:rFonts w:ascii="Arial" w:hAnsi="Arial" w:cs="Arial"/>
          <w:b/>
          <w:sz w:val="24"/>
          <w:szCs w:val="24"/>
        </w:rPr>
        <w:t>PREMESSA</w:t>
      </w:r>
    </w:p>
    <w:p w:rsidR="004C1F80" w:rsidRDefault="005C395A" w:rsidP="00714985">
      <w:pPr>
        <w:jc w:val="both"/>
        <w:rPr>
          <w:rFonts w:ascii="Arial" w:hAnsi="Arial" w:cs="Arial"/>
          <w:sz w:val="24"/>
          <w:szCs w:val="24"/>
        </w:rPr>
      </w:pPr>
      <w:r>
        <w:rPr>
          <w:rFonts w:ascii="Arial" w:hAnsi="Arial" w:cs="Arial"/>
          <w:sz w:val="24"/>
          <w:szCs w:val="24"/>
        </w:rPr>
        <w:t>L’aggiornamento “202</w:t>
      </w:r>
      <w:r w:rsidR="004C1F80">
        <w:rPr>
          <w:rFonts w:ascii="Arial" w:hAnsi="Arial" w:cs="Arial"/>
          <w:sz w:val="24"/>
          <w:szCs w:val="24"/>
        </w:rPr>
        <w:t>2</w:t>
      </w:r>
      <w:r>
        <w:rPr>
          <w:rFonts w:ascii="Arial" w:hAnsi="Arial" w:cs="Arial"/>
          <w:sz w:val="24"/>
          <w:szCs w:val="24"/>
        </w:rPr>
        <w:t>” della nostra ricerca “tra-i-laghi”</w:t>
      </w:r>
      <w:r w:rsidR="004C1F80">
        <w:rPr>
          <w:rFonts w:ascii="Arial" w:hAnsi="Arial" w:cs="Arial"/>
          <w:sz w:val="24"/>
          <w:szCs w:val="24"/>
        </w:rPr>
        <w:t xml:space="preserve">, riferito ai dati disponibili relativi al 2021, non può ancora avvalersi della complessa transizione dei censimenti Istat dal consueto intervallo decennale (per l’appunto ricadente al 2021) alla nuova formula dei “censimenti permanenti”, che offrono già un buon pacchetto di dati disaggregati a livello </w:t>
      </w:r>
      <w:r w:rsidR="004C1F80">
        <w:rPr>
          <w:rFonts w:ascii="Arial" w:hAnsi="Arial" w:cs="Arial"/>
          <w:sz w:val="24"/>
          <w:szCs w:val="24"/>
        </w:rPr>
        <w:lastRenderedPageBreak/>
        <w:t>comunale, sia per popolazione/famiglie/abitazioni, sia per imprese/lavoro/istituzioni, ma variamente aggiornati al 2019 oppure al 2020.</w:t>
      </w:r>
      <w:r w:rsidR="00F54919">
        <w:rPr>
          <w:rFonts w:ascii="Arial" w:hAnsi="Arial" w:cs="Arial"/>
          <w:sz w:val="24"/>
          <w:szCs w:val="24"/>
        </w:rPr>
        <w:t xml:space="preserve"> </w:t>
      </w:r>
    </w:p>
    <w:p w:rsidR="004C1F80" w:rsidRDefault="004C1F80" w:rsidP="00714985">
      <w:pPr>
        <w:jc w:val="both"/>
        <w:rPr>
          <w:rFonts w:ascii="Arial" w:hAnsi="Arial" w:cs="Arial"/>
          <w:sz w:val="24"/>
          <w:szCs w:val="24"/>
        </w:rPr>
      </w:pPr>
      <w:r>
        <w:rPr>
          <w:rFonts w:ascii="Arial" w:hAnsi="Arial" w:cs="Arial"/>
          <w:sz w:val="24"/>
          <w:szCs w:val="24"/>
        </w:rPr>
        <w:t xml:space="preserve">Pur avendo esplorato tali tabelle per nostra curiosità scientifica, riteniamo opportuno rinviare all’anno prossimo una </w:t>
      </w:r>
      <w:proofErr w:type="spellStart"/>
      <w:r>
        <w:rPr>
          <w:rFonts w:ascii="Arial" w:hAnsi="Arial" w:cs="Arial"/>
          <w:sz w:val="24"/>
          <w:szCs w:val="24"/>
        </w:rPr>
        <w:t>ri</w:t>
      </w:r>
      <w:proofErr w:type="spellEnd"/>
      <w:r>
        <w:rPr>
          <w:rFonts w:ascii="Arial" w:hAnsi="Arial" w:cs="Arial"/>
          <w:sz w:val="24"/>
          <w:szCs w:val="24"/>
        </w:rPr>
        <w:t>-edizione più completa della nostra ricerca, impostata su</w:t>
      </w:r>
      <w:r w:rsidR="00CD652E">
        <w:rPr>
          <w:rFonts w:ascii="Arial" w:hAnsi="Arial" w:cs="Arial"/>
          <w:sz w:val="24"/>
          <w:szCs w:val="24"/>
        </w:rPr>
        <w:t xml:space="preserve">l confronto decennale 2011-2021; raffronto decennale </w:t>
      </w:r>
      <w:r>
        <w:rPr>
          <w:rFonts w:ascii="Arial" w:hAnsi="Arial" w:cs="Arial"/>
          <w:sz w:val="24"/>
          <w:szCs w:val="24"/>
        </w:rPr>
        <w:t xml:space="preserve">che però possiamo anticipare, assieme alla dinamica dell’ultimo anno, </w:t>
      </w:r>
      <w:r w:rsidR="00CD652E">
        <w:rPr>
          <w:rFonts w:ascii="Arial" w:hAnsi="Arial" w:cs="Arial"/>
          <w:sz w:val="24"/>
          <w:szCs w:val="24"/>
        </w:rPr>
        <w:t>per i dati più elementari quali la popolazione residente e la sua componente “straniera”; in proposito precisiamo, come ricorda frequentemente lo stesso Istat nei suoi commenti, che non è qui quantificato il fenomeno della acquisizione della cittadinanza italiana da parte di una quota di immigrati (acquisizione di cittadinanza probabilmente non ambita e non richiesta dai numerosi immigrati comunitari che gravitano attorno al Centro Comunitario di Ricerca di Ispra, così come dalla comunità romena).</w:t>
      </w:r>
    </w:p>
    <w:p w:rsidR="00376EDC" w:rsidRDefault="00CD652E" w:rsidP="00714985">
      <w:pPr>
        <w:jc w:val="both"/>
        <w:rPr>
          <w:rFonts w:ascii="Arial" w:hAnsi="Arial" w:cs="Arial"/>
          <w:sz w:val="24"/>
          <w:szCs w:val="24"/>
        </w:rPr>
      </w:pPr>
      <w:r>
        <w:rPr>
          <w:rFonts w:ascii="Arial" w:hAnsi="Arial" w:cs="Arial"/>
          <w:sz w:val="24"/>
          <w:szCs w:val="24"/>
        </w:rPr>
        <w:t xml:space="preserve">Come già per la passata edizione dei nostri elaborati, la trasformazione </w:t>
      </w:r>
      <w:r w:rsidR="00373E20">
        <w:rPr>
          <w:rFonts w:ascii="Arial" w:hAnsi="Arial" w:cs="Arial"/>
          <w:sz w:val="24"/>
          <w:szCs w:val="24"/>
        </w:rPr>
        <w:t xml:space="preserve">dei censimenti ISTAT </w:t>
      </w:r>
      <w:r w:rsidR="000646C9">
        <w:rPr>
          <w:rFonts w:ascii="Arial" w:hAnsi="Arial" w:cs="Arial"/>
          <w:sz w:val="24"/>
          <w:szCs w:val="24"/>
        </w:rPr>
        <w:t xml:space="preserve"> comporta altresì</w:t>
      </w:r>
      <w:r w:rsidR="00373E20">
        <w:rPr>
          <w:rFonts w:ascii="Arial" w:hAnsi="Arial" w:cs="Arial"/>
          <w:sz w:val="24"/>
          <w:szCs w:val="24"/>
        </w:rPr>
        <w:t xml:space="preserve"> una sospensione come ‘provvisori’ di alcuni elementi statistici, quali </w:t>
      </w:r>
      <w:r>
        <w:rPr>
          <w:rFonts w:ascii="Arial" w:hAnsi="Arial" w:cs="Arial"/>
          <w:sz w:val="24"/>
          <w:szCs w:val="24"/>
        </w:rPr>
        <w:t xml:space="preserve">il bilancio demografico </w:t>
      </w:r>
      <w:r w:rsidR="00373E20">
        <w:rPr>
          <w:rFonts w:ascii="Arial" w:hAnsi="Arial" w:cs="Arial"/>
          <w:sz w:val="24"/>
          <w:szCs w:val="24"/>
        </w:rPr>
        <w:t>nati/morti e immigrat</w:t>
      </w:r>
      <w:r>
        <w:rPr>
          <w:rFonts w:ascii="Arial" w:hAnsi="Arial" w:cs="Arial"/>
          <w:sz w:val="24"/>
          <w:szCs w:val="24"/>
        </w:rPr>
        <w:t>i/emigrati per i singoli comuni</w:t>
      </w:r>
      <w:r w:rsidR="00373E20">
        <w:rPr>
          <w:rFonts w:ascii="Arial" w:hAnsi="Arial" w:cs="Arial"/>
          <w:sz w:val="24"/>
          <w:szCs w:val="24"/>
        </w:rPr>
        <w:t xml:space="preserve">: </w:t>
      </w:r>
      <w:r w:rsidR="00376EDC">
        <w:rPr>
          <w:rFonts w:ascii="Arial" w:hAnsi="Arial" w:cs="Arial"/>
          <w:sz w:val="24"/>
          <w:szCs w:val="24"/>
        </w:rPr>
        <w:t xml:space="preserve">anche </w:t>
      </w:r>
      <w:r w:rsidR="00373E20">
        <w:rPr>
          <w:rFonts w:ascii="Arial" w:hAnsi="Arial" w:cs="Arial"/>
          <w:sz w:val="24"/>
          <w:szCs w:val="24"/>
        </w:rPr>
        <w:t>su tale fronte ci vediamo pertanto costretti a</w:t>
      </w:r>
      <w:r>
        <w:rPr>
          <w:rFonts w:ascii="Arial" w:hAnsi="Arial" w:cs="Arial"/>
          <w:sz w:val="24"/>
          <w:szCs w:val="24"/>
        </w:rPr>
        <w:t xml:space="preserve"> rinviare </w:t>
      </w:r>
      <w:r w:rsidR="00376EDC">
        <w:rPr>
          <w:rFonts w:ascii="Arial" w:hAnsi="Arial" w:cs="Arial"/>
          <w:sz w:val="24"/>
          <w:szCs w:val="24"/>
        </w:rPr>
        <w:t>gli approfondimenti, anche sugli effetti della Pandemia, che però a scala nazionale e delle grandi aggregazioni geografiche sono già stati ben rappresentati dall’Istat nel “Rapporto BES” e nell’annuale “Rapporto Istat 2022”.</w:t>
      </w:r>
    </w:p>
    <w:p w:rsidR="00376EDC" w:rsidRDefault="00376EDC" w:rsidP="00714985">
      <w:pPr>
        <w:jc w:val="both"/>
        <w:rPr>
          <w:rFonts w:ascii="Arial" w:hAnsi="Arial" w:cs="Arial"/>
          <w:sz w:val="24"/>
          <w:szCs w:val="24"/>
        </w:rPr>
      </w:pPr>
      <w:r>
        <w:rPr>
          <w:rFonts w:ascii="Arial" w:hAnsi="Arial" w:cs="Arial"/>
          <w:sz w:val="24"/>
          <w:szCs w:val="24"/>
        </w:rPr>
        <w:t xml:space="preserve">Un’altra direzione verso cui abbiamo indirizzato la nostra attenzione, come in precedenti edizioni, è il rapporto I.S.P.R.A. sul consumo di suolo nel 2021; abbiamo scelto </w:t>
      </w:r>
      <w:r w:rsidRPr="00376EDC">
        <w:rPr>
          <w:rFonts w:ascii="Arial" w:hAnsi="Arial" w:cs="Arial"/>
          <w:sz w:val="24"/>
          <w:szCs w:val="24"/>
        </w:rPr>
        <w:t>però di non produrre nuove tabelle e tavolette,</w:t>
      </w:r>
      <w:r>
        <w:rPr>
          <w:rFonts w:ascii="Arial" w:hAnsi="Arial" w:cs="Arial"/>
          <w:sz w:val="24"/>
          <w:szCs w:val="24"/>
        </w:rPr>
        <w:t xml:space="preserve"> perché nella nostra area studio il maggior consumo di suolo risulta limitato a soli 8 ettari (distribuiti in </w:t>
      </w:r>
      <w:r w:rsidR="00DC65FD">
        <w:rPr>
          <w:rFonts w:ascii="Arial" w:hAnsi="Arial" w:cs="Arial"/>
          <w:sz w:val="24"/>
          <w:szCs w:val="24"/>
        </w:rPr>
        <w:t>7</w:t>
      </w:r>
      <w:r>
        <w:rPr>
          <w:rFonts w:ascii="Arial" w:hAnsi="Arial" w:cs="Arial"/>
          <w:sz w:val="24"/>
          <w:szCs w:val="24"/>
        </w:rPr>
        <w:t xml:space="preserve"> comuni</w:t>
      </w:r>
      <w:r w:rsidR="00DC65FD">
        <w:rPr>
          <w:rFonts w:ascii="Arial" w:hAnsi="Arial" w:cs="Arial"/>
          <w:sz w:val="24"/>
          <w:szCs w:val="24"/>
        </w:rPr>
        <w:t>, mentre i restanti 15 restano invariati)</w:t>
      </w:r>
      <w:r>
        <w:rPr>
          <w:rFonts w:ascii="Arial" w:hAnsi="Arial" w:cs="Arial"/>
          <w:sz w:val="24"/>
          <w:szCs w:val="24"/>
        </w:rPr>
        <w:t>, pari al 2 per mille dell’insieme del suolo precedente</w:t>
      </w:r>
      <w:r w:rsidR="00DC65FD">
        <w:rPr>
          <w:rFonts w:ascii="Arial" w:hAnsi="Arial" w:cs="Arial"/>
          <w:sz w:val="24"/>
          <w:szCs w:val="24"/>
        </w:rPr>
        <w:t>mente consumato, a fronte di</w:t>
      </w:r>
      <w:r>
        <w:rPr>
          <w:rFonts w:ascii="Arial" w:hAnsi="Arial" w:cs="Arial"/>
          <w:sz w:val="24"/>
          <w:szCs w:val="24"/>
        </w:rPr>
        <w:t xml:space="preserve"> dinamic</w:t>
      </w:r>
      <w:r w:rsidR="00DC65FD">
        <w:rPr>
          <w:rFonts w:ascii="Arial" w:hAnsi="Arial" w:cs="Arial"/>
          <w:sz w:val="24"/>
          <w:szCs w:val="24"/>
        </w:rPr>
        <w:t>he assai maggiori a scala nazionale e regionale (5 per mille e 6 per mille: provincia di Varese al 3 per mille). Ci è difficile valutare se il risultato locale sia frutto di virtuosa gestione del territorio oppure solo di debolezza del mercato immobiliare.</w:t>
      </w:r>
    </w:p>
    <w:p w:rsidR="00DC65FD" w:rsidRDefault="00DC65FD" w:rsidP="00714985">
      <w:pPr>
        <w:jc w:val="both"/>
        <w:rPr>
          <w:rFonts w:ascii="Arial" w:hAnsi="Arial" w:cs="Arial"/>
          <w:sz w:val="24"/>
          <w:szCs w:val="24"/>
        </w:rPr>
      </w:pPr>
    </w:p>
    <w:p w:rsidR="00F9216A" w:rsidRPr="001F488C" w:rsidRDefault="00F9216A">
      <w:pPr>
        <w:rPr>
          <w:rFonts w:ascii="Arial" w:hAnsi="Arial" w:cs="Arial"/>
          <w:b/>
          <w:sz w:val="24"/>
          <w:szCs w:val="24"/>
        </w:rPr>
      </w:pPr>
      <w:r w:rsidRPr="004A530D">
        <w:rPr>
          <w:rFonts w:ascii="Arial" w:hAnsi="Arial" w:cs="Arial"/>
          <w:b/>
          <w:sz w:val="24"/>
          <w:szCs w:val="24"/>
        </w:rPr>
        <w:t>DATI DEMOGRAFICI</w:t>
      </w:r>
      <w:r w:rsidRPr="001F488C">
        <w:rPr>
          <w:rFonts w:ascii="Arial" w:hAnsi="Arial" w:cs="Arial"/>
          <w:b/>
          <w:sz w:val="24"/>
          <w:szCs w:val="24"/>
        </w:rPr>
        <w:t xml:space="preserve"> </w:t>
      </w:r>
    </w:p>
    <w:p w:rsidR="00F9216A" w:rsidRPr="001F488C" w:rsidRDefault="00F9216A" w:rsidP="00411420">
      <w:pPr>
        <w:spacing w:after="0" w:line="240" w:lineRule="auto"/>
        <w:jc w:val="both"/>
        <w:rPr>
          <w:rFonts w:ascii="Arial" w:hAnsi="Arial" w:cs="Arial"/>
          <w:sz w:val="24"/>
          <w:szCs w:val="24"/>
        </w:rPr>
      </w:pPr>
      <w:r w:rsidRPr="001F488C">
        <w:rPr>
          <w:rFonts w:ascii="Arial" w:hAnsi="Arial" w:cs="Arial"/>
          <w:sz w:val="24"/>
          <w:szCs w:val="24"/>
        </w:rPr>
        <w:t xml:space="preserve">Con riferimento alla ricerca “tra-i-laghi” del 2015, come già nei </w:t>
      </w:r>
      <w:r w:rsidR="00376EDC">
        <w:rPr>
          <w:rFonts w:ascii="Arial" w:hAnsi="Arial" w:cs="Arial"/>
          <w:sz w:val="24"/>
          <w:szCs w:val="24"/>
        </w:rPr>
        <w:t>sei</w:t>
      </w:r>
      <w:r w:rsidRPr="001F488C">
        <w:rPr>
          <w:rFonts w:ascii="Arial" w:hAnsi="Arial" w:cs="Arial"/>
          <w:sz w:val="24"/>
          <w:szCs w:val="24"/>
        </w:rPr>
        <w:t xml:space="preserve"> anni precedenti, abbiamo ritenuto di sviluppare un nuovo aggiornamento sui dati demografici, comprendente</w:t>
      </w:r>
      <w:r w:rsidR="00376EDC">
        <w:rPr>
          <w:rFonts w:ascii="Arial" w:hAnsi="Arial" w:cs="Arial"/>
          <w:sz w:val="24"/>
          <w:szCs w:val="24"/>
        </w:rPr>
        <w:t xml:space="preserve"> </w:t>
      </w:r>
      <w:r w:rsidRPr="00411420">
        <w:rPr>
          <w:rFonts w:ascii="Arial" w:hAnsi="Arial" w:cs="Arial"/>
          <w:sz w:val="24"/>
          <w:szCs w:val="24"/>
        </w:rPr>
        <w:t>il confronto tra la p</w:t>
      </w:r>
      <w:r w:rsidR="00376EDC">
        <w:rPr>
          <w:rFonts w:ascii="Arial" w:hAnsi="Arial" w:cs="Arial"/>
          <w:sz w:val="24"/>
          <w:szCs w:val="24"/>
        </w:rPr>
        <w:t>opolazione residente a fine 2021</w:t>
      </w:r>
      <w:r w:rsidRPr="00411420">
        <w:rPr>
          <w:rFonts w:ascii="Arial" w:hAnsi="Arial" w:cs="Arial"/>
          <w:sz w:val="24"/>
          <w:szCs w:val="24"/>
        </w:rPr>
        <w:t xml:space="preserve"> (</w:t>
      </w:r>
      <w:r w:rsidR="00376EDC">
        <w:rPr>
          <w:rFonts w:ascii="Arial" w:hAnsi="Arial" w:cs="Arial"/>
          <w:sz w:val="24"/>
          <w:szCs w:val="24"/>
        </w:rPr>
        <w:t>01 gennaio 2022) e quella di fine 2020</w:t>
      </w:r>
      <w:r w:rsidRPr="00411420">
        <w:rPr>
          <w:rFonts w:ascii="Arial" w:hAnsi="Arial" w:cs="Arial"/>
          <w:sz w:val="24"/>
          <w:szCs w:val="24"/>
        </w:rPr>
        <w:t xml:space="preserve">, nonché </w:t>
      </w:r>
      <w:r w:rsidR="00282E3E" w:rsidRPr="00411420">
        <w:rPr>
          <w:rFonts w:ascii="Arial" w:hAnsi="Arial" w:cs="Arial"/>
          <w:sz w:val="24"/>
          <w:szCs w:val="24"/>
        </w:rPr>
        <w:t xml:space="preserve">con </w:t>
      </w:r>
      <w:r w:rsidR="00376EDC">
        <w:rPr>
          <w:rFonts w:ascii="Arial" w:hAnsi="Arial" w:cs="Arial"/>
          <w:sz w:val="24"/>
          <w:szCs w:val="24"/>
        </w:rPr>
        <w:t>quella del censimento 2011; parimenti a</w:t>
      </w:r>
      <w:r w:rsidR="00411420">
        <w:rPr>
          <w:rFonts w:ascii="Arial" w:hAnsi="Arial" w:cs="Arial"/>
          <w:sz w:val="24"/>
          <w:szCs w:val="24"/>
        </w:rPr>
        <w:t>bbiano aggiornato l’</w:t>
      </w:r>
      <w:r w:rsidRPr="001F488C">
        <w:rPr>
          <w:rFonts w:ascii="Arial" w:hAnsi="Arial" w:cs="Arial"/>
          <w:sz w:val="24"/>
          <w:szCs w:val="24"/>
        </w:rPr>
        <w:t>approfondimento sul numero degli stranieri residenti a fine 20</w:t>
      </w:r>
      <w:r w:rsidR="00411420">
        <w:rPr>
          <w:rFonts w:ascii="Arial" w:hAnsi="Arial" w:cs="Arial"/>
          <w:sz w:val="24"/>
          <w:szCs w:val="24"/>
        </w:rPr>
        <w:t>20</w:t>
      </w:r>
      <w:r w:rsidRPr="001F488C">
        <w:rPr>
          <w:rFonts w:ascii="Arial" w:hAnsi="Arial" w:cs="Arial"/>
          <w:sz w:val="24"/>
          <w:szCs w:val="24"/>
        </w:rPr>
        <w:t xml:space="preserve"> ed in raffronto al</w:t>
      </w:r>
      <w:r w:rsidR="00411420">
        <w:rPr>
          <w:rFonts w:ascii="Arial" w:hAnsi="Arial" w:cs="Arial"/>
          <w:sz w:val="24"/>
          <w:szCs w:val="24"/>
        </w:rPr>
        <w:t>l’anno precedente</w:t>
      </w:r>
      <w:r w:rsidRPr="001F488C">
        <w:rPr>
          <w:rFonts w:ascii="Arial" w:hAnsi="Arial" w:cs="Arial"/>
          <w:sz w:val="24"/>
          <w:szCs w:val="24"/>
        </w:rPr>
        <w:t>.</w:t>
      </w:r>
    </w:p>
    <w:p w:rsidR="00F9216A" w:rsidRDefault="00F9216A" w:rsidP="001F488C">
      <w:pPr>
        <w:spacing w:after="0" w:line="240" w:lineRule="auto"/>
        <w:jc w:val="both"/>
        <w:rPr>
          <w:rFonts w:ascii="Arial" w:hAnsi="Arial" w:cs="Arial"/>
          <w:sz w:val="24"/>
          <w:szCs w:val="24"/>
        </w:rPr>
      </w:pPr>
      <w:r w:rsidRPr="001F488C">
        <w:rPr>
          <w:rFonts w:ascii="Arial" w:hAnsi="Arial" w:cs="Arial"/>
          <w:sz w:val="24"/>
          <w:szCs w:val="24"/>
        </w:rPr>
        <w:t xml:space="preserve">Il tutto applicato ai Comuni che nel 2015 erano in Agenda21Laghi ed ai territori già assunti come riferimento, confermando tutti i criteri metodologici della più ampia ricerca pubblicata nel 2015. </w:t>
      </w:r>
    </w:p>
    <w:p w:rsidR="001F488C" w:rsidRPr="001F488C" w:rsidRDefault="001F488C" w:rsidP="001F488C">
      <w:pPr>
        <w:spacing w:after="0" w:line="240" w:lineRule="auto"/>
        <w:jc w:val="both"/>
        <w:rPr>
          <w:rFonts w:ascii="Arial" w:hAnsi="Arial" w:cs="Arial"/>
          <w:sz w:val="24"/>
          <w:szCs w:val="24"/>
        </w:rPr>
      </w:pPr>
    </w:p>
    <w:p w:rsidR="00176198" w:rsidRDefault="00176198" w:rsidP="001F488C">
      <w:pPr>
        <w:spacing w:after="0" w:line="240" w:lineRule="auto"/>
        <w:jc w:val="both"/>
        <w:rPr>
          <w:rFonts w:ascii="Arial" w:hAnsi="Arial" w:cs="Arial"/>
          <w:sz w:val="24"/>
          <w:szCs w:val="24"/>
        </w:rPr>
      </w:pPr>
      <w:r>
        <w:rPr>
          <w:rFonts w:ascii="Arial" w:hAnsi="Arial" w:cs="Arial"/>
          <w:sz w:val="24"/>
          <w:szCs w:val="24"/>
        </w:rPr>
        <w:t>L’ulteriore</w:t>
      </w:r>
      <w:r w:rsidR="00F9216A" w:rsidRPr="001F488C">
        <w:rPr>
          <w:rFonts w:ascii="Arial" w:hAnsi="Arial" w:cs="Arial"/>
          <w:sz w:val="24"/>
          <w:szCs w:val="24"/>
        </w:rPr>
        <w:t xml:space="preserve"> calo </w:t>
      </w:r>
      <w:r w:rsidR="00FC4EF0">
        <w:rPr>
          <w:rFonts w:ascii="Arial" w:hAnsi="Arial" w:cs="Arial"/>
          <w:sz w:val="24"/>
          <w:szCs w:val="24"/>
        </w:rPr>
        <w:t xml:space="preserve">complessivo </w:t>
      </w:r>
      <w:r w:rsidR="00F9216A" w:rsidRPr="001F488C">
        <w:rPr>
          <w:rFonts w:ascii="Arial" w:hAnsi="Arial" w:cs="Arial"/>
          <w:sz w:val="24"/>
          <w:szCs w:val="24"/>
        </w:rPr>
        <w:t>della popolazione</w:t>
      </w:r>
      <w:r w:rsidR="00FC4EF0">
        <w:rPr>
          <w:rFonts w:ascii="Arial" w:hAnsi="Arial" w:cs="Arial"/>
          <w:sz w:val="24"/>
          <w:szCs w:val="24"/>
        </w:rPr>
        <w:t xml:space="preserve"> nel</w:t>
      </w:r>
      <w:r>
        <w:rPr>
          <w:rFonts w:ascii="Arial" w:hAnsi="Arial" w:cs="Arial"/>
          <w:sz w:val="24"/>
          <w:szCs w:val="24"/>
        </w:rPr>
        <w:t xml:space="preserve">l’Area-Studio nel 2021 è di oltre 800 </w:t>
      </w:r>
      <w:r w:rsidR="004C23CD">
        <w:rPr>
          <w:rFonts w:ascii="Arial" w:hAnsi="Arial" w:cs="Arial"/>
          <w:sz w:val="24"/>
          <w:szCs w:val="24"/>
        </w:rPr>
        <w:t>persone, oltre le 1200 perdute</w:t>
      </w:r>
      <w:r>
        <w:rPr>
          <w:rFonts w:ascii="Arial" w:hAnsi="Arial" w:cs="Arial"/>
          <w:sz w:val="24"/>
          <w:szCs w:val="24"/>
        </w:rPr>
        <w:t xml:space="preserve"> nel precedente anno</w:t>
      </w:r>
      <w:r w:rsidR="004C23CD">
        <w:rPr>
          <w:rFonts w:ascii="Arial" w:hAnsi="Arial" w:cs="Arial"/>
          <w:sz w:val="24"/>
          <w:szCs w:val="24"/>
        </w:rPr>
        <w:t>,</w:t>
      </w:r>
      <w:r>
        <w:rPr>
          <w:rFonts w:ascii="Arial" w:hAnsi="Arial" w:cs="Arial"/>
          <w:sz w:val="24"/>
          <w:szCs w:val="24"/>
        </w:rPr>
        <w:t xml:space="preserve"> con una incidenza dell’1</w:t>
      </w:r>
      <w:r w:rsidR="00FC4EF0">
        <w:rPr>
          <w:rFonts w:ascii="Arial" w:hAnsi="Arial" w:cs="Arial"/>
          <w:sz w:val="24"/>
          <w:szCs w:val="24"/>
        </w:rPr>
        <w:t>%,</w:t>
      </w:r>
      <w:r>
        <w:rPr>
          <w:rFonts w:ascii="Arial" w:hAnsi="Arial" w:cs="Arial"/>
          <w:sz w:val="24"/>
          <w:szCs w:val="24"/>
        </w:rPr>
        <w:t xml:space="preserve"> che spicca</w:t>
      </w:r>
      <w:r w:rsidR="00FC4EF0">
        <w:rPr>
          <w:rFonts w:ascii="Arial" w:hAnsi="Arial" w:cs="Arial"/>
          <w:sz w:val="24"/>
          <w:szCs w:val="24"/>
        </w:rPr>
        <w:t xml:space="preserve"> </w:t>
      </w:r>
      <w:r>
        <w:rPr>
          <w:rFonts w:ascii="Arial" w:hAnsi="Arial" w:cs="Arial"/>
          <w:sz w:val="24"/>
          <w:szCs w:val="24"/>
        </w:rPr>
        <w:t xml:space="preserve">in un contesto </w:t>
      </w:r>
      <w:r w:rsidR="004C23CD">
        <w:rPr>
          <w:rFonts w:ascii="Arial" w:hAnsi="Arial" w:cs="Arial"/>
          <w:sz w:val="24"/>
          <w:szCs w:val="24"/>
        </w:rPr>
        <w:t xml:space="preserve">di </w:t>
      </w:r>
      <w:r>
        <w:rPr>
          <w:rFonts w:ascii="Arial" w:hAnsi="Arial" w:cs="Arial"/>
          <w:sz w:val="24"/>
          <w:szCs w:val="24"/>
        </w:rPr>
        <w:t>minori perdite a scala provinciale (-0,2%) e nazionale (0,5%), mentre a livello dell’intera regione Lombardia il decremento è quasi imperce</w:t>
      </w:r>
      <w:r w:rsidR="00BB62BB">
        <w:rPr>
          <w:rFonts w:ascii="Arial" w:hAnsi="Arial" w:cs="Arial"/>
          <w:sz w:val="24"/>
          <w:szCs w:val="24"/>
        </w:rPr>
        <w:t>ttibile (e Milano accumula un incremento decennale del 10%).</w:t>
      </w:r>
    </w:p>
    <w:p w:rsidR="0061512F" w:rsidRDefault="0061512F" w:rsidP="001F488C">
      <w:pPr>
        <w:spacing w:after="0" w:line="240" w:lineRule="auto"/>
        <w:jc w:val="both"/>
        <w:rPr>
          <w:rFonts w:ascii="Arial" w:hAnsi="Arial" w:cs="Arial"/>
          <w:sz w:val="24"/>
          <w:szCs w:val="24"/>
        </w:rPr>
      </w:pPr>
      <w:r>
        <w:rPr>
          <w:rFonts w:ascii="Arial" w:hAnsi="Arial" w:cs="Arial"/>
          <w:sz w:val="24"/>
          <w:szCs w:val="24"/>
        </w:rPr>
        <w:t>La dinamica è piuttosto di</w:t>
      </w:r>
      <w:r w:rsidR="0077406E">
        <w:rPr>
          <w:rFonts w:ascii="Arial" w:hAnsi="Arial" w:cs="Arial"/>
          <w:sz w:val="24"/>
          <w:szCs w:val="24"/>
        </w:rPr>
        <w:t>versa</w:t>
      </w:r>
      <w:r w:rsidR="00176198">
        <w:rPr>
          <w:rFonts w:ascii="Arial" w:hAnsi="Arial" w:cs="Arial"/>
          <w:sz w:val="24"/>
          <w:szCs w:val="24"/>
        </w:rPr>
        <w:t xml:space="preserve"> tra i singoli comuni, 3</w:t>
      </w:r>
      <w:r>
        <w:rPr>
          <w:rFonts w:ascii="Arial" w:hAnsi="Arial" w:cs="Arial"/>
          <w:sz w:val="24"/>
          <w:szCs w:val="24"/>
        </w:rPr>
        <w:t xml:space="preserve"> dei quali presentano un calo superiore al 2%, mentre al polo opposto 4 de</w:t>
      </w:r>
      <w:r w:rsidR="00176198">
        <w:rPr>
          <w:rFonts w:ascii="Arial" w:hAnsi="Arial" w:cs="Arial"/>
          <w:sz w:val="24"/>
          <w:szCs w:val="24"/>
        </w:rPr>
        <w:t>i restanti 12 risultano in</w:t>
      </w:r>
      <w:r>
        <w:rPr>
          <w:rFonts w:ascii="Arial" w:hAnsi="Arial" w:cs="Arial"/>
          <w:sz w:val="24"/>
          <w:szCs w:val="24"/>
        </w:rPr>
        <w:t xml:space="preserve"> aument</w:t>
      </w:r>
      <w:r w:rsidR="004C23CD">
        <w:rPr>
          <w:rFonts w:ascii="Arial" w:hAnsi="Arial" w:cs="Arial"/>
          <w:sz w:val="24"/>
          <w:szCs w:val="24"/>
        </w:rPr>
        <w:t>o demografico; analogo divario, ma più spostato verso i valori positivi,</w:t>
      </w:r>
      <w:r>
        <w:rPr>
          <w:rFonts w:ascii="Arial" w:hAnsi="Arial" w:cs="Arial"/>
          <w:sz w:val="24"/>
          <w:szCs w:val="24"/>
        </w:rPr>
        <w:t xml:space="preserve"> si riscontra anche tra gli altri </w:t>
      </w:r>
      <w:r w:rsidR="005E5D91">
        <w:rPr>
          <w:rFonts w:ascii="Arial" w:hAnsi="Arial" w:cs="Arial"/>
          <w:sz w:val="24"/>
          <w:szCs w:val="24"/>
        </w:rPr>
        <w:t>comuni assunti c</w:t>
      </w:r>
      <w:r w:rsidR="00B47257">
        <w:rPr>
          <w:rFonts w:ascii="Arial" w:hAnsi="Arial" w:cs="Arial"/>
          <w:sz w:val="24"/>
          <w:szCs w:val="24"/>
        </w:rPr>
        <w:t>ome riferimento: rimandiamo alla</w:t>
      </w:r>
      <w:r w:rsidR="005E5D91">
        <w:rPr>
          <w:rFonts w:ascii="Arial" w:hAnsi="Arial" w:cs="Arial"/>
          <w:sz w:val="24"/>
          <w:szCs w:val="24"/>
        </w:rPr>
        <w:t xml:space="preserve"> tabell</w:t>
      </w:r>
      <w:r w:rsidR="004C23CD">
        <w:rPr>
          <w:rFonts w:ascii="Arial" w:hAnsi="Arial" w:cs="Arial"/>
          <w:sz w:val="24"/>
          <w:szCs w:val="24"/>
        </w:rPr>
        <w:t>a</w:t>
      </w:r>
      <w:r w:rsidR="005E5D91">
        <w:rPr>
          <w:rFonts w:ascii="Arial" w:hAnsi="Arial" w:cs="Arial"/>
          <w:sz w:val="24"/>
          <w:szCs w:val="24"/>
        </w:rPr>
        <w:t xml:space="preserve"> 1 ed alla tavoletta A.</w:t>
      </w:r>
    </w:p>
    <w:p w:rsidR="004C23CD" w:rsidRDefault="004C23CD" w:rsidP="001F488C">
      <w:pPr>
        <w:spacing w:after="0" w:line="240" w:lineRule="auto"/>
        <w:jc w:val="both"/>
        <w:rPr>
          <w:rFonts w:ascii="Arial" w:hAnsi="Arial" w:cs="Arial"/>
          <w:sz w:val="24"/>
          <w:szCs w:val="24"/>
        </w:rPr>
      </w:pPr>
    </w:p>
    <w:p w:rsidR="004C23CD" w:rsidRDefault="008F540C" w:rsidP="001F488C">
      <w:pPr>
        <w:spacing w:after="0" w:line="240" w:lineRule="auto"/>
        <w:jc w:val="both"/>
        <w:rPr>
          <w:rFonts w:ascii="Arial" w:hAnsi="Arial" w:cs="Arial"/>
          <w:sz w:val="24"/>
          <w:szCs w:val="24"/>
        </w:rPr>
      </w:pPr>
      <w:r>
        <w:rPr>
          <w:rFonts w:ascii="Arial" w:hAnsi="Arial" w:cs="Arial"/>
          <w:sz w:val="24"/>
          <w:szCs w:val="24"/>
        </w:rPr>
        <w:t>Considerando l’</w:t>
      </w:r>
      <w:r w:rsidR="00207722">
        <w:rPr>
          <w:rFonts w:ascii="Arial" w:hAnsi="Arial" w:cs="Arial"/>
          <w:sz w:val="24"/>
          <w:szCs w:val="24"/>
        </w:rPr>
        <w:t>intervallo decennale 2011-2021 (tabella 2),</w:t>
      </w:r>
      <w:r>
        <w:rPr>
          <w:rFonts w:ascii="Arial" w:hAnsi="Arial" w:cs="Arial"/>
          <w:sz w:val="24"/>
          <w:szCs w:val="24"/>
        </w:rPr>
        <w:t xml:space="preserve"> il calo complessivo della popolazione nell’Area Studio è circa di un migliaio di persone, pari all’1,3%, in controtendenza con Provincia e Regione, che presentano saldi positivi pari rispettivamente allo 1% e al 3% (mentre a livello nazionale il calo è dello 0,8%).</w:t>
      </w:r>
    </w:p>
    <w:p w:rsidR="008F540C" w:rsidRDefault="008F540C" w:rsidP="001F488C">
      <w:pPr>
        <w:spacing w:after="0" w:line="240" w:lineRule="auto"/>
        <w:jc w:val="both"/>
        <w:rPr>
          <w:rFonts w:ascii="Arial" w:hAnsi="Arial" w:cs="Arial"/>
          <w:sz w:val="24"/>
          <w:szCs w:val="24"/>
        </w:rPr>
      </w:pPr>
      <w:r>
        <w:rPr>
          <w:rFonts w:ascii="Arial" w:hAnsi="Arial" w:cs="Arial"/>
          <w:sz w:val="24"/>
          <w:szCs w:val="24"/>
        </w:rPr>
        <w:t xml:space="preserve">Nel decennio </w:t>
      </w:r>
      <w:r w:rsidR="00207722">
        <w:rPr>
          <w:rFonts w:ascii="Arial" w:hAnsi="Arial" w:cs="Arial"/>
          <w:sz w:val="24"/>
          <w:szCs w:val="24"/>
        </w:rPr>
        <w:t>i</w:t>
      </w:r>
      <w:r>
        <w:rPr>
          <w:rFonts w:ascii="Arial" w:hAnsi="Arial" w:cs="Arial"/>
          <w:sz w:val="24"/>
          <w:szCs w:val="24"/>
        </w:rPr>
        <w:t xml:space="preserve">l divario tra i singoli comuni è molto più accentuato, dal calo oltre il 6% di Laveno Mombello, Sangiano, Brebbia, Malgesso e Ranco, all’incremento superiore all’1% di Leggiuno, Bardello, Ispra, Cadrezzate/Osmate, Comabbio, Varano Borghi e </w:t>
      </w:r>
      <w:r w:rsidR="00207722">
        <w:rPr>
          <w:rFonts w:ascii="Arial" w:hAnsi="Arial" w:cs="Arial"/>
          <w:sz w:val="24"/>
          <w:szCs w:val="24"/>
        </w:rPr>
        <w:t>Sesto Calende: la rappresentazione geografia sulla tavoletta B, pur evidenziando alcune</w:t>
      </w:r>
      <w:bookmarkStart w:id="0" w:name="_GoBack"/>
      <w:bookmarkEnd w:id="0"/>
      <w:r w:rsidR="00B47257" w:rsidRPr="00B47257">
        <w:rPr>
          <w:rFonts w:ascii="Arial" w:hAnsi="Arial" w:cs="Arial"/>
          <w:sz w:val="24"/>
          <w:szCs w:val="24"/>
        </w:rPr>
        <w:t xml:space="preserve"> affinità di comportamento tra comuni contermini</w:t>
      </w:r>
      <w:r w:rsidR="00207722">
        <w:rPr>
          <w:rFonts w:ascii="Arial" w:hAnsi="Arial" w:cs="Arial"/>
          <w:sz w:val="24"/>
          <w:szCs w:val="24"/>
        </w:rPr>
        <w:t>, non ci pare si presti ad una lettura di sintesi.</w:t>
      </w:r>
    </w:p>
    <w:p w:rsidR="004C23CD" w:rsidRDefault="00DC65FD" w:rsidP="001F488C">
      <w:pPr>
        <w:spacing w:after="0" w:line="240" w:lineRule="auto"/>
        <w:jc w:val="both"/>
        <w:rPr>
          <w:rFonts w:ascii="Arial" w:hAnsi="Arial" w:cs="Arial"/>
          <w:sz w:val="24"/>
          <w:szCs w:val="24"/>
        </w:rPr>
      </w:pPr>
      <w:r>
        <w:rPr>
          <w:rFonts w:ascii="Arial" w:hAnsi="Arial" w:cs="Arial"/>
          <w:sz w:val="24"/>
          <w:szCs w:val="24"/>
        </w:rPr>
        <w:t>In attesa dei dati definitivi sui movimenti demografici si può comunque valutare che le tendenze negative sono da attribuire in prevalenza allo sbilancio del saldo naturale nati-morti</w:t>
      </w:r>
      <w:r w:rsidR="00F91616">
        <w:rPr>
          <w:rFonts w:ascii="Arial" w:hAnsi="Arial" w:cs="Arial"/>
          <w:sz w:val="24"/>
          <w:szCs w:val="24"/>
        </w:rPr>
        <w:t>, affiancato da un indebolimento dei flussi di immigrazione, sia di origine straniera che nazionale.</w:t>
      </w:r>
      <w:r>
        <w:rPr>
          <w:rFonts w:ascii="Arial" w:hAnsi="Arial" w:cs="Arial"/>
          <w:sz w:val="24"/>
          <w:szCs w:val="24"/>
        </w:rPr>
        <w:t xml:space="preserve"> </w:t>
      </w:r>
    </w:p>
    <w:p w:rsidR="004C23CD" w:rsidRDefault="004C23CD" w:rsidP="001F488C">
      <w:pPr>
        <w:spacing w:after="0" w:line="240" w:lineRule="auto"/>
        <w:jc w:val="both"/>
        <w:rPr>
          <w:rFonts w:ascii="Arial" w:hAnsi="Arial" w:cs="Arial"/>
          <w:sz w:val="24"/>
          <w:szCs w:val="24"/>
        </w:rPr>
      </w:pPr>
    </w:p>
    <w:p w:rsidR="00F91616" w:rsidRDefault="00F91616" w:rsidP="001F488C">
      <w:pPr>
        <w:spacing w:after="0" w:line="240" w:lineRule="auto"/>
        <w:jc w:val="both"/>
        <w:rPr>
          <w:rFonts w:ascii="Arial" w:hAnsi="Arial" w:cs="Arial"/>
          <w:sz w:val="24"/>
          <w:szCs w:val="24"/>
        </w:rPr>
      </w:pPr>
    </w:p>
    <w:p w:rsidR="005E5D91" w:rsidRPr="00397803" w:rsidRDefault="00397803" w:rsidP="001F488C">
      <w:pPr>
        <w:spacing w:after="0" w:line="240" w:lineRule="auto"/>
        <w:jc w:val="both"/>
        <w:rPr>
          <w:rFonts w:ascii="Arial" w:hAnsi="Arial" w:cs="Arial"/>
          <w:b/>
          <w:sz w:val="24"/>
          <w:szCs w:val="24"/>
        </w:rPr>
      </w:pPr>
      <w:r>
        <w:rPr>
          <w:rFonts w:ascii="Arial" w:hAnsi="Arial" w:cs="Arial"/>
          <w:b/>
          <w:sz w:val="24"/>
          <w:szCs w:val="24"/>
        </w:rPr>
        <w:t>STRANIERI</w:t>
      </w:r>
    </w:p>
    <w:p w:rsidR="005E5D91" w:rsidRDefault="005E5D91" w:rsidP="001F488C">
      <w:pPr>
        <w:spacing w:after="0" w:line="240" w:lineRule="auto"/>
        <w:jc w:val="both"/>
        <w:rPr>
          <w:rFonts w:ascii="Arial" w:hAnsi="Arial" w:cs="Arial"/>
          <w:sz w:val="24"/>
          <w:szCs w:val="24"/>
        </w:rPr>
      </w:pPr>
    </w:p>
    <w:p w:rsidR="00397803" w:rsidRDefault="006156EA" w:rsidP="001F488C">
      <w:pPr>
        <w:spacing w:after="0" w:line="240" w:lineRule="auto"/>
        <w:jc w:val="both"/>
        <w:rPr>
          <w:rFonts w:ascii="Arial" w:hAnsi="Arial" w:cs="Arial"/>
          <w:sz w:val="24"/>
          <w:szCs w:val="24"/>
        </w:rPr>
      </w:pPr>
      <w:r>
        <w:rPr>
          <w:rFonts w:ascii="Arial" w:hAnsi="Arial" w:cs="Arial"/>
          <w:sz w:val="24"/>
          <w:szCs w:val="24"/>
        </w:rPr>
        <w:t>I</w:t>
      </w:r>
      <w:r w:rsidR="00BB62BB">
        <w:rPr>
          <w:rFonts w:ascii="Arial" w:hAnsi="Arial" w:cs="Arial"/>
          <w:sz w:val="24"/>
          <w:szCs w:val="24"/>
        </w:rPr>
        <w:t xml:space="preserve"> dati </w:t>
      </w:r>
      <w:r w:rsidR="006A7088">
        <w:rPr>
          <w:rFonts w:ascii="Arial" w:hAnsi="Arial" w:cs="Arial"/>
          <w:sz w:val="24"/>
          <w:szCs w:val="24"/>
        </w:rPr>
        <w:t>sugli s</w:t>
      </w:r>
      <w:r>
        <w:rPr>
          <w:rFonts w:ascii="Arial" w:hAnsi="Arial" w:cs="Arial"/>
          <w:sz w:val="24"/>
          <w:szCs w:val="24"/>
        </w:rPr>
        <w:t xml:space="preserve">tranieri </w:t>
      </w:r>
      <w:r w:rsidR="006A7088">
        <w:rPr>
          <w:rFonts w:ascii="Arial" w:hAnsi="Arial" w:cs="Arial"/>
          <w:sz w:val="24"/>
          <w:szCs w:val="24"/>
        </w:rPr>
        <w:t>residenti figurano</w:t>
      </w:r>
      <w:r w:rsidR="002C1826">
        <w:rPr>
          <w:rFonts w:ascii="Arial" w:hAnsi="Arial" w:cs="Arial"/>
          <w:sz w:val="24"/>
          <w:szCs w:val="24"/>
        </w:rPr>
        <w:t xml:space="preserve"> tra i pochi dati</w:t>
      </w:r>
      <w:r w:rsidR="00397803">
        <w:rPr>
          <w:rFonts w:ascii="Arial" w:hAnsi="Arial" w:cs="Arial"/>
          <w:sz w:val="24"/>
          <w:szCs w:val="24"/>
        </w:rPr>
        <w:t xml:space="preserve"> </w:t>
      </w:r>
      <w:r w:rsidR="002C1826">
        <w:rPr>
          <w:rFonts w:ascii="Arial" w:hAnsi="Arial" w:cs="Arial"/>
          <w:sz w:val="24"/>
          <w:szCs w:val="24"/>
        </w:rPr>
        <w:t xml:space="preserve">disponibili ogni anno che siano </w:t>
      </w:r>
      <w:r w:rsidR="00397803">
        <w:rPr>
          <w:rFonts w:ascii="Arial" w:hAnsi="Arial" w:cs="Arial"/>
          <w:sz w:val="24"/>
          <w:szCs w:val="24"/>
        </w:rPr>
        <w:t>omogene</w:t>
      </w:r>
      <w:r w:rsidR="00BB62BB">
        <w:rPr>
          <w:rFonts w:ascii="Arial" w:hAnsi="Arial" w:cs="Arial"/>
          <w:sz w:val="24"/>
          <w:szCs w:val="24"/>
        </w:rPr>
        <w:t xml:space="preserve">i ed attendibili </w:t>
      </w:r>
      <w:r w:rsidR="002C1826">
        <w:rPr>
          <w:rFonts w:ascii="Arial" w:hAnsi="Arial" w:cs="Arial"/>
          <w:sz w:val="24"/>
          <w:szCs w:val="24"/>
        </w:rPr>
        <w:t>e quindi monitorabili costantemente nel tempo</w:t>
      </w:r>
      <w:r w:rsidR="00306815">
        <w:rPr>
          <w:rFonts w:ascii="Arial" w:hAnsi="Arial" w:cs="Arial"/>
          <w:sz w:val="24"/>
          <w:szCs w:val="24"/>
        </w:rPr>
        <w:t xml:space="preserve">: come facciamo in questo testo con le tabelle </w:t>
      </w:r>
      <w:r w:rsidR="00BB62BB">
        <w:rPr>
          <w:rFonts w:ascii="Arial" w:hAnsi="Arial" w:cs="Arial"/>
          <w:sz w:val="24"/>
          <w:szCs w:val="24"/>
        </w:rPr>
        <w:t xml:space="preserve">4 e </w:t>
      </w:r>
      <w:r w:rsidR="00306815">
        <w:rPr>
          <w:rFonts w:ascii="Arial" w:hAnsi="Arial" w:cs="Arial"/>
          <w:sz w:val="24"/>
          <w:szCs w:val="24"/>
        </w:rPr>
        <w:t xml:space="preserve">5 e con la tavoletta </w:t>
      </w:r>
      <w:proofErr w:type="gramStart"/>
      <w:r w:rsidR="00306815">
        <w:rPr>
          <w:rFonts w:ascii="Arial" w:hAnsi="Arial" w:cs="Arial"/>
          <w:sz w:val="24"/>
          <w:szCs w:val="24"/>
        </w:rPr>
        <w:t>C.</w:t>
      </w:r>
      <w:r w:rsidR="002C1826">
        <w:rPr>
          <w:rFonts w:ascii="Arial" w:hAnsi="Arial" w:cs="Arial"/>
          <w:sz w:val="24"/>
          <w:szCs w:val="24"/>
        </w:rPr>
        <w:t>.</w:t>
      </w:r>
      <w:proofErr w:type="gramEnd"/>
    </w:p>
    <w:p w:rsidR="00397803" w:rsidRDefault="00397803" w:rsidP="001F488C">
      <w:pPr>
        <w:spacing w:after="0" w:line="240" w:lineRule="auto"/>
        <w:jc w:val="both"/>
        <w:rPr>
          <w:rFonts w:ascii="Arial" w:hAnsi="Arial" w:cs="Arial"/>
          <w:sz w:val="24"/>
          <w:szCs w:val="24"/>
        </w:rPr>
      </w:pPr>
    </w:p>
    <w:p w:rsidR="002C1826" w:rsidRDefault="002C1826" w:rsidP="001F488C">
      <w:pPr>
        <w:spacing w:after="0" w:line="240" w:lineRule="auto"/>
        <w:jc w:val="both"/>
        <w:rPr>
          <w:rFonts w:ascii="Arial" w:hAnsi="Arial" w:cs="Arial"/>
          <w:sz w:val="24"/>
          <w:szCs w:val="24"/>
        </w:rPr>
      </w:pPr>
      <w:r>
        <w:rPr>
          <w:rFonts w:ascii="Arial" w:hAnsi="Arial" w:cs="Arial"/>
          <w:sz w:val="24"/>
          <w:szCs w:val="24"/>
        </w:rPr>
        <w:t>Rammentiamo che le maggiori presenze di stranieri nell’area studio riguarda</w:t>
      </w:r>
      <w:r w:rsidR="00760E44">
        <w:rPr>
          <w:rFonts w:ascii="Arial" w:hAnsi="Arial" w:cs="Arial"/>
          <w:sz w:val="24"/>
          <w:szCs w:val="24"/>
        </w:rPr>
        <w:t>no Besozzo e</w:t>
      </w:r>
      <w:r>
        <w:rPr>
          <w:rFonts w:ascii="Arial" w:hAnsi="Arial" w:cs="Arial"/>
          <w:sz w:val="24"/>
          <w:szCs w:val="24"/>
        </w:rPr>
        <w:t xml:space="preserve"> </w:t>
      </w:r>
      <w:r w:rsidR="00F9216A" w:rsidRPr="002C1826">
        <w:rPr>
          <w:rFonts w:ascii="Arial" w:hAnsi="Arial" w:cs="Arial"/>
          <w:sz w:val="24"/>
          <w:szCs w:val="24"/>
        </w:rPr>
        <w:t xml:space="preserve">tutta l’area a Sud-Ovest, tra il lago di Monate e Sesto Calende, con vertici ad Ispra e Ranco e alcuni comuni limitrofi, dove prevalgono le origini comunitarie dei dipendenti del Centro Comunitario di </w:t>
      </w:r>
      <w:r>
        <w:rPr>
          <w:rFonts w:ascii="Arial" w:hAnsi="Arial" w:cs="Arial"/>
          <w:sz w:val="24"/>
          <w:szCs w:val="24"/>
        </w:rPr>
        <w:t>Ricerca (e famiglie): con valori superiori al 9-</w:t>
      </w:r>
      <w:r w:rsidR="00F9216A" w:rsidRPr="002C1826">
        <w:rPr>
          <w:rFonts w:ascii="Arial" w:hAnsi="Arial" w:cs="Arial"/>
          <w:sz w:val="24"/>
          <w:szCs w:val="24"/>
        </w:rPr>
        <w:t>10%</w:t>
      </w:r>
      <w:r>
        <w:rPr>
          <w:rFonts w:ascii="Arial" w:hAnsi="Arial" w:cs="Arial"/>
          <w:sz w:val="24"/>
          <w:szCs w:val="24"/>
        </w:rPr>
        <w:t>, che si riscontrano solo in parte dei</w:t>
      </w:r>
      <w:r w:rsidR="00F9216A" w:rsidRPr="002C1826">
        <w:rPr>
          <w:rFonts w:ascii="Arial" w:hAnsi="Arial" w:cs="Arial"/>
          <w:sz w:val="24"/>
          <w:szCs w:val="24"/>
        </w:rPr>
        <w:t xml:space="preserve"> Comuni esterni prossimi di riferimento (Arona, Castelletto, Somma Lombardo) e </w:t>
      </w:r>
      <w:r>
        <w:rPr>
          <w:rFonts w:ascii="Arial" w:hAnsi="Arial" w:cs="Arial"/>
          <w:sz w:val="24"/>
          <w:szCs w:val="24"/>
        </w:rPr>
        <w:t xml:space="preserve">Varese (Milano invece si muove poco </w:t>
      </w:r>
      <w:r w:rsidR="00BB62BB">
        <w:rPr>
          <w:rFonts w:ascii="Arial" w:hAnsi="Arial" w:cs="Arial"/>
          <w:sz w:val="24"/>
          <w:szCs w:val="24"/>
        </w:rPr>
        <w:t>oltre</w:t>
      </w:r>
      <w:r>
        <w:rPr>
          <w:rFonts w:ascii="Arial" w:hAnsi="Arial" w:cs="Arial"/>
          <w:sz w:val="24"/>
          <w:szCs w:val="24"/>
        </w:rPr>
        <w:t xml:space="preserve"> il 20%, su uno sfondo reg</w:t>
      </w:r>
      <w:r w:rsidR="00F9216A" w:rsidRPr="002C1826">
        <w:rPr>
          <w:rFonts w:ascii="Arial" w:hAnsi="Arial" w:cs="Arial"/>
          <w:sz w:val="24"/>
          <w:szCs w:val="24"/>
        </w:rPr>
        <w:t>iona</w:t>
      </w:r>
      <w:r w:rsidR="00604FF7" w:rsidRPr="002C1826">
        <w:rPr>
          <w:rFonts w:ascii="Arial" w:hAnsi="Arial" w:cs="Arial"/>
          <w:sz w:val="24"/>
          <w:szCs w:val="24"/>
        </w:rPr>
        <w:t xml:space="preserve">le </w:t>
      </w:r>
      <w:r w:rsidR="00BB62BB">
        <w:rPr>
          <w:rFonts w:ascii="Arial" w:hAnsi="Arial" w:cs="Arial"/>
          <w:sz w:val="24"/>
          <w:szCs w:val="24"/>
        </w:rPr>
        <w:t>attorno</w:t>
      </w:r>
      <w:r>
        <w:rPr>
          <w:rFonts w:ascii="Arial" w:hAnsi="Arial" w:cs="Arial"/>
          <w:sz w:val="24"/>
          <w:szCs w:val="24"/>
        </w:rPr>
        <w:t xml:space="preserve"> </w:t>
      </w:r>
      <w:r w:rsidR="00BB62BB">
        <w:rPr>
          <w:rFonts w:ascii="Arial" w:hAnsi="Arial" w:cs="Arial"/>
          <w:sz w:val="24"/>
          <w:szCs w:val="24"/>
        </w:rPr>
        <w:t>a</w:t>
      </w:r>
      <w:r>
        <w:rPr>
          <w:rFonts w:ascii="Arial" w:hAnsi="Arial" w:cs="Arial"/>
          <w:sz w:val="24"/>
          <w:szCs w:val="24"/>
        </w:rPr>
        <w:t>l’1</w:t>
      </w:r>
      <w:r w:rsidR="00BB62BB">
        <w:rPr>
          <w:rFonts w:ascii="Arial" w:hAnsi="Arial" w:cs="Arial"/>
          <w:sz w:val="24"/>
          <w:szCs w:val="24"/>
        </w:rPr>
        <w:t>2</w:t>
      </w:r>
      <w:r w:rsidR="00F9216A" w:rsidRPr="002C1826">
        <w:rPr>
          <w:rFonts w:ascii="Arial" w:hAnsi="Arial" w:cs="Arial"/>
          <w:sz w:val="24"/>
          <w:szCs w:val="24"/>
        </w:rPr>
        <w:t xml:space="preserve">% e nazionale – ed anche provinciale </w:t>
      </w:r>
      <w:r w:rsidR="00604FF7" w:rsidRPr="002C1826">
        <w:rPr>
          <w:rFonts w:ascii="Arial" w:hAnsi="Arial" w:cs="Arial"/>
          <w:sz w:val="24"/>
          <w:szCs w:val="24"/>
        </w:rPr>
        <w:t>–</w:t>
      </w:r>
      <w:r w:rsidR="00F9216A" w:rsidRPr="002C1826">
        <w:rPr>
          <w:rFonts w:ascii="Arial" w:hAnsi="Arial" w:cs="Arial"/>
          <w:sz w:val="24"/>
          <w:szCs w:val="24"/>
        </w:rPr>
        <w:t xml:space="preserve"> </w:t>
      </w:r>
      <w:r w:rsidR="00604FF7" w:rsidRPr="002C1826">
        <w:rPr>
          <w:rFonts w:ascii="Arial" w:hAnsi="Arial" w:cs="Arial"/>
          <w:sz w:val="24"/>
          <w:szCs w:val="24"/>
        </w:rPr>
        <w:t>di poco inferiore al 9%</w:t>
      </w:r>
      <w:r>
        <w:rPr>
          <w:rFonts w:ascii="Arial" w:hAnsi="Arial" w:cs="Arial"/>
          <w:sz w:val="24"/>
          <w:szCs w:val="24"/>
        </w:rPr>
        <w:t>).</w:t>
      </w:r>
    </w:p>
    <w:p w:rsidR="002C1826" w:rsidRDefault="00691F3D" w:rsidP="001F488C">
      <w:pPr>
        <w:spacing w:after="0" w:line="240" w:lineRule="auto"/>
        <w:jc w:val="both"/>
        <w:rPr>
          <w:rFonts w:ascii="Arial" w:hAnsi="Arial" w:cs="Arial"/>
          <w:sz w:val="24"/>
          <w:szCs w:val="24"/>
        </w:rPr>
      </w:pPr>
      <w:r w:rsidRPr="002C1826">
        <w:rPr>
          <w:rFonts w:ascii="Arial" w:hAnsi="Arial" w:cs="Arial"/>
          <w:sz w:val="24"/>
          <w:szCs w:val="24"/>
        </w:rPr>
        <w:t xml:space="preserve"> </w:t>
      </w:r>
    </w:p>
    <w:p w:rsidR="00C36574" w:rsidRDefault="007676D9" w:rsidP="001F488C">
      <w:pPr>
        <w:spacing w:after="0" w:line="240" w:lineRule="auto"/>
        <w:jc w:val="both"/>
        <w:rPr>
          <w:rFonts w:ascii="Arial" w:hAnsi="Arial" w:cs="Arial"/>
          <w:sz w:val="24"/>
          <w:szCs w:val="24"/>
        </w:rPr>
      </w:pPr>
      <w:r>
        <w:rPr>
          <w:rFonts w:ascii="Arial" w:hAnsi="Arial" w:cs="Arial"/>
          <w:sz w:val="24"/>
          <w:szCs w:val="24"/>
        </w:rPr>
        <w:t>Tale situazione non è sostanzialmente alterata dalle m</w:t>
      </w:r>
      <w:r w:rsidR="00C36574">
        <w:rPr>
          <w:rFonts w:ascii="Arial" w:hAnsi="Arial" w:cs="Arial"/>
          <w:sz w:val="24"/>
          <w:szCs w:val="24"/>
        </w:rPr>
        <w:t>odificazioni intercorse nel 2021</w:t>
      </w:r>
      <w:r>
        <w:rPr>
          <w:rFonts w:ascii="Arial" w:hAnsi="Arial" w:cs="Arial"/>
          <w:sz w:val="24"/>
          <w:szCs w:val="24"/>
        </w:rPr>
        <w:t>, con un calo diffuso, ma contenuto, della presenza dei cittadini stranieri (calo</w:t>
      </w:r>
      <w:r w:rsidR="00C36574">
        <w:rPr>
          <w:rFonts w:ascii="Arial" w:hAnsi="Arial" w:cs="Arial"/>
          <w:sz w:val="24"/>
          <w:szCs w:val="24"/>
        </w:rPr>
        <w:t xml:space="preserve"> dello 0,1%</w:t>
      </w:r>
      <w:r>
        <w:rPr>
          <w:rFonts w:ascii="Arial" w:hAnsi="Arial" w:cs="Arial"/>
          <w:sz w:val="24"/>
          <w:szCs w:val="24"/>
        </w:rPr>
        <w:t xml:space="preserve"> che continua, </w:t>
      </w:r>
      <w:r w:rsidR="00C36574">
        <w:rPr>
          <w:rFonts w:ascii="Arial" w:hAnsi="Arial" w:cs="Arial"/>
          <w:sz w:val="24"/>
          <w:szCs w:val="24"/>
        </w:rPr>
        <w:t>rallentando</w:t>
      </w:r>
      <w:r>
        <w:rPr>
          <w:rFonts w:ascii="Arial" w:hAnsi="Arial" w:cs="Arial"/>
          <w:sz w:val="24"/>
          <w:szCs w:val="24"/>
        </w:rPr>
        <w:t xml:space="preserve">, la </w:t>
      </w:r>
      <w:r w:rsidR="00C36574">
        <w:rPr>
          <w:rFonts w:ascii="Arial" w:hAnsi="Arial" w:cs="Arial"/>
          <w:sz w:val="24"/>
          <w:szCs w:val="24"/>
        </w:rPr>
        <w:t>tendenza degli anni precedenti); all’opposto di quanto avvenuto, con una debole ripresa,</w:t>
      </w:r>
      <w:r>
        <w:rPr>
          <w:rFonts w:ascii="Arial" w:hAnsi="Arial" w:cs="Arial"/>
          <w:sz w:val="24"/>
          <w:szCs w:val="24"/>
        </w:rPr>
        <w:t xml:space="preserve"> a livello nazionale</w:t>
      </w:r>
      <w:r w:rsidR="00C36574">
        <w:rPr>
          <w:rFonts w:ascii="Arial" w:hAnsi="Arial" w:cs="Arial"/>
          <w:sz w:val="24"/>
          <w:szCs w:val="24"/>
        </w:rPr>
        <w:t xml:space="preserve"> (0,3%).</w:t>
      </w:r>
      <w:r>
        <w:rPr>
          <w:rFonts w:ascii="Arial" w:hAnsi="Arial" w:cs="Arial"/>
          <w:sz w:val="24"/>
          <w:szCs w:val="24"/>
        </w:rPr>
        <w:t xml:space="preserve"> </w:t>
      </w:r>
      <w:proofErr w:type="gramStart"/>
      <w:r>
        <w:rPr>
          <w:rFonts w:ascii="Arial" w:hAnsi="Arial" w:cs="Arial"/>
          <w:sz w:val="24"/>
          <w:szCs w:val="24"/>
        </w:rPr>
        <w:t>regionale</w:t>
      </w:r>
      <w:proofErr w:type="gramEnd"/>
      <w:r>
        <w:rPr>
          <w:rFonts w:ascii="Arial" w:hAnsi="Arial" w:cs="Arial"/>
          <w:sz w:val="24"/>
          <w:szCs w:val="24"/>
        </w:rPr>
        <w:t xml:space="preserve"> </w:t>
      </w:r>
      <w:r w:rsidR="00C36574">
        <w:rPr>
          <w:rFonts w:ascii="Arial" w:hAnsi="Arial" w:cs="Arial"/>
          <w:sz w:val="24"/>
          <w:szCs w:val="24"/>
        </w:rPr>
        <w:t xml:space="preserve">(0,4%) </w:t>
      </w:r>
      <w:r>
        <w:rPr>
          <w:rFonts w:ascii="Arial" w:hAnsi="Arial" w:cs="Arial"/>
          <w:sz w:val="24"/>
          <w:szCs w:val="24"/>
        </w:rPr>
        <w:t>e provinciale (0,</w:t>
      </w:r>
      <w:r w:rsidR="00C36574">
        <w:rPr>
          <w:rFonts w:ascii="Arial" w:hAnsi="Arial" w:cs="Arial"/>
          <w:sz w:val="24"/>
          <w:szCs w:val="24"/>
        </w:rPr>
        <w:t>1%); a Milano +2%.</w:t>
      </w:r>
    </w:p>
    <w:p w:rsidR="004B44A9" w:rsidRDefault="009C21D8" w:rsidP="001F488C">
      <w:pPr>
        <w:spacing w:after="0" w:line="240" w:lineRule="auto"/>
        <w:jc w:val="both"/>
        <w:rPr>
          <w:rFonts w:ascii="Arial" w:hAnsi="Arial" w:cs="Arial"/>
          <w:sz w:val="24"/>
          <w:szCs w:val="24"/>
        </w:rPr>
      </w:pPr>
      <w:r>
        <w:rPr>
          <w:rFonts w:ascii="Arial" w:hAnsi="Arial" w:cs="Arial"/>
          <w:sz w:val="24"/>
          <w:szCs w:val="24"/>
        </w:rPr>
        <w:t xml:space="preserve">Il dato medio dell’area studio </w:t>
      </w:r>
      <w:r w:rsidR="00C36574">
        <w:rPr>
          <w:rFonts w:ascii="Arial" w:hAnsi="Arial" w:cs="Arial"/>
          <w:sz w:val="24"/>
          <w:szCs w:val="24"/>
        </w:rPr>
        <w:t xml:space="preserve">nasconde </w:t>
      </w:r>
      <w:r>
        <w:rPr>
          <w:rFonts w:ascii="Arial" w:hAnsi="Arial" w:cs="Arial"/>
          <w:sz w:val="24"/>
          <w:szCs w:val="24"/>
        </w:rPr>
        <w:t xml:space="preserve">un </w:t>
      </w:r>
      <w:r w:rsidR="00C36574">
        <w:rPr>
          <w:rFonts w:ascii="Arial" w:hAnsi="Arial" w:cs="Arial"/>
          <w:sz w:val="24"/>
          <w:szCs w:val="24"/>
        </w:rPr>
        <w:t>discreto</w:t>
      </w:r>
      <w:r w:rsidR="004B44A9">
        <w:rPr>
          <w:rFonts w:ascii="Arial" w:hAnsi="Arial" w:cs="Arial"/>
          <w:sz w:val="24"/>
          <w:szCs w:val="24"/>
        </w:rPr>
        <w:t xml:space="preserve"> ventaglio, con 8</w:t>
      </w:r>
      <w:r>
        <w:rPr>
          <w:rFonts w:ascii="Arial" w:hAnsi="Arial" w:cs="Arial"/>
          <w:sz w:val="24"/>
          <w:szCs w:val="24"/>
        </w:rPr>
        <w:t xml:space="preserve"> comuni che hanno un maggior </w:t>
      </w:r>
      <w:r w:rsidR="00C36574">
        <w:rPr>
          <w:rFonts w:ascii="Arial" w:hAnsi="Arial" w:cs="Arial"/>
          <w:sz w:val="24"/>
          <w:szCs w:val="24"/>
        </w:rPr>
        <w:t>calo, tra -2,8</w:t>
      </w:r>
      <w:r>
        <w:rPr>
          <w:rFonts w:ascii="Arial" w:hAnsi="Arial" w:cs="Arial"/>
          <w:sz w:val="24"/>
          <w:szCs w:val="24"/>
        </w:rPr>
        <w:t>% (</w:t>
      </w:r>
      <w:r w:rsidR="00C36574">
        <w:rPr>
          <w:rFonts w:ascii="Arial" w:hAnsi="Arial" w:cs="Arial"/>
          <w:sz w:val="24"/>
          <w:szCs w:val="24"/>
        </w:rPr>
        <w:t xml:space="preserve">Ranco) </w:t>
      </w:r>
      <w:r>
        <w:rPr>
          <w:rFonts w:ascii="Arial" w:hAnsi="Arial" w:cs="Arial"/>
          <w:sz w:val="24"/>
          <w:szCs w:val="24"/>
        </w:rPr>
        <w:t xml:space="preserve">e </w:t>
      </w:r>
      <w:r w:rsidR="004B44A9">
        <w:rPr>
          <w:rFonts w:ascii="Arial" w:hAnsi="Arial" w:cs="Arial"/>
          <w:sz w:val="24"/>
          <w:szCs w:val="24"/>
        </w:rPr>
        <w:t>-</w:t>
      </w:r>
      <w:r>
        <w:rPr>
          <w:rFonts w:ascii="Arial" w:hAnsi="Arial" w:cs="Arial"/>
          <w:sz w:val="24"/>
          <w:szCs w:val="24"/>
        </w:rPr>
        <w:t>0,4%</w:t>
      </w:r>
      <w:r w:rsidR="004B44A9">
        <w:rPr>
          <w:rFonts w:ascii="Arial" w:hAnsi="Arial" w:cs="Arial"/>
          <w:sz w:val="24"/>
          <w:szCs w:val="24"/>
        </w:rPr>
        <w:t>, 3</w:t>
      </w:r>
      <w:r>
        <w:rPr>
          <w:rFonts w:ascii="Arial" w:hAnsi="Arial" w:cs="Arial"/>
          <w:sz w:val="24"/>
          <w:szCs w:val="24"/>
        </w:rPr>
        <w:t xml:space="preserve"> comuni </w:t>
      </w:r>
      <w:r w:rsidR="004B44A9">
        <w:rPr>
          <w:rFonts w:ascii="Arial" w:hAnsi="Arial" w:cs="Arial"/>
          <w:sz w:val="24"/>
          <w:szCs w:val="24"/>
        </w:rPr>
        <w:t xml:space="preserve">sostanzialmente e i restanti 11 </w:t>
      </w:r>
      <w:r>
        <w:rPr>
          <w:rFonts w:ascii="Arial" w:hAnsi="Arial" w:cs="Arial"/>
          <w:sz w:val="24"/>
          <w:szCs w:val="24"/>
        </w:rPr>
        <w:t>con valori p</w:t>
      </w:r>
      <w:r w:rsidR="004B44A9">
        <w:rPr>
          <w:rFonts w:ascii="Arial" w:hAnsi="Arial" w:cs="Arial"/>
          <w:sz w:val="24"/>
          <w:szCs w:val="24"/>
        </w:rPr>
        <w:t>ositivi, fino ad un massimo del 2,2% a Bregano.</w:t>
      </w:r>
      <w:r>
        <w:rPr>
          <w:rFonts w:ascii="Arial" w:hAnsi="Arial" w:cs="Arial"/>
          <w:sz w:val="24"/>
          <w:szCs w:val="24"/>
        </w:rPr>
        <w:t xml:space="preserve"> </w:t>
      </w:r>
    </w:p>
    <w:p w:rsidR="00615CB4" w:rsidRDefault="00615CB4" w:rsidP="001F488C">
      <w:pPr>
        <w:spacing w:after="0" w:line="240" w:lineRule="auto"/>
        <w:jc w:val="both"/>
        <w:rPr>
          <w:rFonts w:ascii="Arial" w:hAnsi="Arial" w:cs="Arial"/>
          <w:sz w:val="24"/>
          <w:szCs w:val="24"/>
        </w:rPr>
      </w:pPr>
    </w:p>
    <w:p w:rsidR="00615CB4" w:rsidRDefault="004B44A9" w:rsidP="001F488C">
      <w:pPr>
        <w:spacing w:after="0" w:line="240" w:lineRule="auto"/>
        <w:jc w:val="both"/>
        <w:rPr>
          <w:rFonts w:ascii="Arial" w:hAnsi="Arial" w:cs="Arial"/>
          <w:sz w:val="24"/>
          <w:szCs w:val="24"/>
        </w:rPr>
      </w:pPr>
      <w:r>
        <w:rPr>
          <w:rFonts w:ascii="Arial" w:hAnsi="Arial" w:cs="Arial"/>
          <w:sz w:val="24"/>
          <w:szCs w:val="24"/>
        </w:rPr>
        <w:t>Guardando invece (tabella 5 e tavoletta C) il raffronto decennale 2011-2021, l’incidenza media degli stranieri sui residenti nell’intera Area Studio permane circa costante (cala solo da 8,8% a 8,7%) con una polarizzazione tra l’incremento massimo di Ispra (3,4%) e lo speculare decremento del confinante comune di Ranco (-3,3%): divario locale che ci riesce difficile interpretare, forse legato alle dinamiche dei valori immobiliari.</w:t>
      </w:r>
    </w:p>
    <w:p w:rsidR="00ED4A38" w:rsidRDefault="00ED4A38" w:rsidP="001F488C">
      <w:pPr>
        <w:spacing w:after="0" w:line="240" w:lineRule="auto"/>
        <w:jc w:val="both"/>
        <w:rPr>
          <w:rFonts w:ascii="Arial" w:hAnsi="Arial" w:cs="Arial"/>
          <w:sz w:val="24"/>
          <w:szCs w:val="24"/>
        </w:rPr>
      </w:pPr>
      <w:r>
        <w:rPr>
          <w:rFonts w:ascii="Arial" w:hAnsi="Arial" w:cs="Arial"/>
          <w:sz w:val="24"/>
          <w:szCs w:val="24"/>
        </w:rPr>
        <w:t>Anche l’insieme della tavoletta non sembra suggerire un’immagine geografica significativa.</w:t>
      </w:r>
    </w:p>
    <w:p w:rsidR="004B44A9" w:rsidRDefault="004B44A9" w:rsidP="001F488C">
      <w:pPr>
        <w:spacing w:after="0" w:line="240" w:lineRule="auto"/>
        <w:jc w:val="both"/>
        <w:rPr>
          <w:rFonts w:ascii="Arial" w:hAnsi="Arial" w:cs="Arial"/>
          <w:sz w:val="24"/>
          <w:szCs w:val="24"/>
        </w:rPr>
      </w:pPr>
      <w:r>
        <w:rPr>
          <w:rFonts w:ascii="Arial" w:hAnsi="Arial" w:cs="Arial"/>
          <w:sz w:val="24"/>
          <w:szCs w:val="24"/>
        </w:rPr>
        <w:t xml:space="preserve">Nel contempo l’incidenza </w:t>
      </w:r>
      <w:r w:rsidR="00ED4A38">
        <w:rPr>
          <w:rFonts w:ascii="Arial" w:hAnsi="Arial" w:cs="Arial"/>
          <w:sz w:val="24"/>
          <w:szCs w:val="24"/>
        </w:rPr>
        <w:t xml:space="preserve">degli stranieri sui residenti </w:t>
      </w:r>
      <w:r>
        <w:rPr>
          <w:rFonts w:ascii="Arial" w:hAnsi="Arial" w:cs="Arial"/>
          <w:sz w:val="24"/>
          <w:szCs w:val="24"/>
        </w:rPr>
        <w:t>è invece cresciuta a livello provinciale (0,9, avvicinandosi con 8,5 al valore dell’Area Studio)</w:t>
      </w:r>
      <w:r w:rsidR="00ED4A38">
        <w:rPr>
          <w:rFonts w:ascii="Arial" w:hAnsi="Arial" w:cs="Arial"/>
          <w:sz w:val="24"/>
          <w:szCs w:val="24"/>
        </w:rPr>
        <w:t>, regionale (2,2%) e nazionale (2%); Milano registra un incremento del 6,2%.</w:t>
      </w:r>
    </w:p>
    <w:p w:rsidR="00615CB4" w:rsidRDefault="00615CB4" w:rsidP="001F488C">
      <w:pPr>
        <w:spacing w:after="0" w:line="240" w:lineRule="auto"/>
        <w:jc w:val="both"/>
        <w:rPr>
          <w:rFonts w:ascii="Arial" w:hAnsi="Arial" w:cs="Arial"/>
          <w:sz w:val="24"/>
          <w:szCs w:val="24"/>
        </w:rPr>
      </w:pPr>
    </w:p>
    <w:p w:rsidR="00615CB4" w:rsidRDefault="00615CB4" w:rsidP="001F488C">
      <w:pPr>
        <w:spacing w:after="0" w:line="240" w:lineRule="auto"/>
        <w:jc w:val="both"/>
        <w:rPr>
          <w:rFonts w:ascii="Arial" w:hAnsi="Arial" w:cs="Arial"/>
          <w:sz w:val="24"/>
          <w:szCs w:val="24"/>
        </w:rPr>
      </w:pPr>
    </w:p>
    <w:p w:rsidR="00615CB4" w:rsidRDefault="00615CB4" w:rsidP="001F488C">
      <w:pPr>
        <w:spacing w:after="0" w:line="240" w:lineRule="auto"/>
        <w:jc w:val="both"/>
        <w:rPr>
          <w:rFonts w:ascii="Arial" w:hAnsi="Arial" w:cs="Arial"/>
          <w:sz w:val="24"/>
          <w:szCs w:val="24"/>
        </w:rPr>
      </w:pPr>
    </w:p>
    <w:p w:rsidR="00615CB4" w:rsidRDefault="00615CB4" w:rsidP="001F488C">
      <w:pPr>
        <w:spacing w:after="0" w:line="240" w:lineRule="auto"/>
        <w:jc w:val="both"/>
        <w:rPr>
          <w:rFonts w:ascii="Arial" w:hAnsi="Arial" w:cs="Arial"/>
          <w:sz w:val="24"/>
          <w:szCs w:val="24"/>
        </w:rPr>
      </w:pPr>
    </w:p>
    <w:p w:rsidR="00615CB4" w:rsidRDefault="00615CB4" w:rsidP="001F488C">
      <w:pPr>
        <w:spacing w:after="0" w:line="240" w:lineRule="auto"/>
        <w:jc w:val="both"/>
        <w:rPr>
          <w:rFonts w:ascii="Arial" w:hAnsi="Arial" w:cs="Arial"/>
          <w:sz w:val="24"/>
          <w:szCs w:val="24"/>
        </w:rPr>
      </w:pPr>
    </w:p>
    <w:p w:rsidR="00615CB4" w:rsidRDefault="00615CB4" w:rsidP="001F488C">
      <w:pPr>
        <w:spacing w:after="0" w:line="240" w:lineRule="auto"/>
        <w:jc w:val="both"/>
        <w:rPr>
          <w:rFonts w:ascii="Arial" w:hAnsi="Arial" w:cs="Arial"/>
          <w:sz w:val="24"/>
          <w:szCs w:val="24"/>
        </w:rPr>
      </w:pPr>
    </w:p>
    <w:p w:rsidR="00615CB4" w:rsidRDefault="00615CB4" w:rsidP="001F488C">
      <w:pPr>
        <w:spacing w:after="0" w:line="240" w:lineRule="auto"/>
        <w:jc w:val="both"/>
        <w:rPr>
          <w:rFonts w:ascii="Arial" w:hAnsi="Arial" w:cs="Arial"/>
          <w:sz w:val="24"/>
          <w:szCs w:val="24"/>
        </w:rPr>
      </w:pPr>
    </w:p>
    <w:p w:rsidR="00615CB4" w:rsidRDefault="00615CB4" w:rsidP="001F488C">
      <w:pPr>
        <w:spacing w:after="0" w:line="240" w:lineRule="auto"/>
        <w:jc w:val="both"/>
        <w:rPr>
          <w:rFonts w:ascii="Arial" w:hAnsi="Arial" w:cs="Arial"/>
          <w:sz w:val="24"/>
          <w:szCs w:val="24"/>
        </w:rPr>
      </w:pPr>
    </w:p>
    <w:p w:rsidR="00615CB4" w:rsidRDefault="00615CB4" w:rsidP="001F488C">
      <w:pPr>
        <w:spacing w:after="0" w:line="240" w:lineRule="auto"/>
        <w:jc w:val="both"/>
        <w:rPr>
          <w:rFonts w:ascii="Arial" w:hAnsi="Arial" w:cs="Arial"/>
          <w:sz w:val="24"/>
          <w:szCs w:val="24"/>
        </w:rPr>
      </w:pPr>
    </w:p>
    <w:p w:rsidR="00615CB4" w:rsidRDefault="00615CB4" w:rsidP="001F488C">
      <w:pPr>
        <w:spacing w:after="0" w:line="240" w:lineRule="auto"/>
        <w:jc w:val="both"/>
        <w:rPr>
          <w:rFonts w:ascii="Arial" w:hAnsi="Arial" w:cs="Arial"/>
          <w:sz w:val="24"/>
          <w:szCs w:val="24"/>
        </w:rPr>
      </w:pPr>
    </w:p>
    <w:sectPr w:rsidR="00615CB4">
      <w:footerReference w:type="default" r:id="rId9"/>
      <w:footnotePr>
        <w:numFmt w:val="upperLetter"/>
      </w:foot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1B2" w:rsidRDefault="00B071B2" w:rsidP="007474A3">
      <w:pPr>
        <w:spacing w:after="0" w:line="240" w:lineRule="auto"/>
      </w:pPr>
      <w:r>
        <w:separator/>
      </w:r>
    </w:p>
  </w:endnote>
  <w:endnote w:type="continuationSeparator" w:id="0">
    <w:p w:rsidR="00B071B2" w:rsidRDefault="00B071B2" w:rsidP="00747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161151"/>
      <w:docPartObj>
        <w:docPartGallery w:val="Page Numbers (Bottom of Page)"/>
        <w:docPartUnique/>
      </w:docPartObj>
    </w:sdtPr>
    <w:sdtEndPr/>
    <w:sdtContent>
      <w:p w:rsidR="007474A3" w:rsidRDefault="007474A3">
        <w:pPr>
          <w:pStyle w:val="Pidipagina"/>
          <w:jc w:val="right"/>
        </w:pPr>
        <w:r>
          <w:fldChar w:fldCharType="begin"/>
        </w:r>
        <w:r>
          <w:instrText>PAGE   \* MERGEFORMAT</w:instrText>
        </w:r>
        <w:r>
          <w:fldChar w:fldCharType="separate"/>
        </w:r>
        <w:r w:rsidR="00B47257">
          <w:rPr>
            <w:noProof/>
          </w:rPr>
          <w:t>4</w:t>
        </w:r>
        <w:r>
          <w:fldChar w:fldCharType="end"/>
        </w:r>
      </w:p>
    </w:sdtContent>
  </w:sdt>
  <w:p w:rsidR="007474A3" w:rsidRDefault="007474A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1B2" w:rsidRDefault="00B071B2" w:rsidP="007474A3">
      <w:pPr>
        <w:spacing w:after="0" w:line="240" w:lineRule="auto"/>
      </w:pPr>
      <w:r>
        <w:separator/>
      </w:r>
    </w:p>
  </w:footnote>
  <w:footnote w:type="continuationSeparator" w:id="0">
    <w:p w:rsidR="00B071B2" w:rsidRDefault="00B071B2" w:rsidP="007474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646F1"/>
    <w:multiLevelType w:val="hybridMultilevel"/>
    <w:tmpl w:val="BD145E1E"/>
    <w:lvl w:ilvl="0" w:tplc="AC7C920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85681"/>
    <w:multiLevelType w:val="hybridMultilevel"/>
    <w:tmpl w:val="95B82764"/>
    <w:lvl w:ilvl="0" w:tplc="B42EC2A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1E701E3"/>
    <w:multiLevelType w:val="hybridMultilevel"/>
    <w:tmpl w:val="6D62B854"/>
    <w:lvl w:ilvl="0" w:tplc="CAD4B7E6">
      <w:start w:val="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numFmt w:val="upp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A5A"/>
    <w:rsid w:val="00006673"/>
    <w:rsid w:val="00014C49"/>
    <w:rsid w:val="000552B1"/>
    <w:rsid w:val="000646C9"/>
    <w:rsid w:val="000832D7"/>
    <w:rsid w:val="00083843"/>
    <w:rsid w:val="00176198"/>
    <w:rsid w:val="001F4171"/>
    <w:rsid w:val="001F488C"/>
    <w:rsid w:val="00207722"/>
    <w:rsid w:val="00240F45"/>
    <w:rsid w:val="00282E3E"/>
    <w:rsid w:val="002C1826"/>
    <w:rsid w:val="002F1EC0"/>
    <w:rsid w:val="00306815"/>
    <w:rsid w:val="00373E20"/>
    <w:rsid w:val="00376EDC"/>
    <w:rsid w:val="00397803"/>
    <w:rsid w:val="003C74A8"/>
    <w:rsid w:val="003F4B60"/>
    <w:rsid w:val="00411420"/>
    <w:rsid w:val="004A530D"/>
    <w:rsid w:val="004B44A9"/>
    <w:rsid w:val="004B77A5"/>
    <w:rsid w:val="004C1F80"/>
    <w:rsid w:val="004C23CD"/>
    <w:rsid w:val="004C387D"/>
    <w:rsid w:val="0051108B"/>
    <w:rsid w:val="005226EB"/>
    <w:rsid w:val="005A0A5A"/>
    <w:rsid w:val="005C395A"/>
    <w:rsid w:val="005D683A"/>
    <w:rsid w:val="005E5D91"/>
    <w:rsid w:val="005F286E"/>
    <w:rsid w:val="00604FF7"/>
    <w:rsid w:val="006109EF"/>
    <w:rsid w:val="0061512F"/>
    <w:rsid w:val="006156EA"/>
    <w:rsid w:val="00615CB4"/>
    <w:rsid w:val="00627F54"/>
    <w:rsid w:val="00646F2E"/>
    <w:rsid w:val="00677C8E"/>
    <w:rsid w:val="00691F3D"/>
    <w:rsid w:val="006A7088"/>
    <w:rsid w:val="006E3E33"/>
    <w:rsid w:val="006F0851"/>
    <w:rsid w:val="006F6493"/>
    <w:rsid w:val="00714985"/>
    <w:rsid w:val="00743125"/>
    <w:rsid w:val="007474A3"/>
    <w:rsid w:val="00760E44"/>
    <w:rsid w:val="0076476F"/>
    <w:rsid w:val="007676D9"/>
    <w:rsid w:val="0077406E"/>
    <w:rsid w:val="007803BC"/>
    <w:rsid w:val="00780796"/>
    <w:rsid w:val="00842316"/>
    <w:rsid w:val="008B3207"/>
    <w:rsid w:val="008F540C"/>
    <w:rsid w:val="009008E4"/>
    <w:rsid w:val="00912D43"/>
    <w:rsid w:val="00995F50"/>
    <w:rsid w:val="009C21D8"/>
    <w:rsid w:val="009F0343"/>
    <w:rsid w:val="009F0C1D"/>
    <w:rsid w:val="00A26028"/>
    <w:rsid w:val="00A80934"/>
    <w:rsid w:val="00A80C72"/>
    <w:rsid w:val="00A9592E"/>
    <w:rsid w:val="00AD5BA5"/>
    <w:rsid w:val="00B071B2"/>
    <w:rsid w:val="00B105F2"/>
    <w:rsid w:val="00B47257"/>
    <w:rsid w:val="00B67D74"/>
    <w:rsid w:val="00BB62BB"/>
    <w:rsid w:val="00BD5232"/>
    <w:rsid w:val="00C36574"/>
    <w:rsid w:val="00CD652E"/>
    <w:rsid w:val="00CE6C97"/>
    <w:rsid w:val="00CF00A6"/>
    <w:rsid w:val="00D63770"/>
    <w:rsid w:val="00D76465"/>
    <w:rsid w:val="00D76CEC"/>
    <w:rsid w:val="00DB4E5C"/>
    <w:rsid w:val="00DC65FD"/>
    <w:rsid w:val="00DE0F44"/>
    <w:rsid w:val="00DF66EA"/>
    <w:rsid w:val="00ED4A38"/>
    <w:rsid w:val="00F005D2"/>
    <w:rsid w:val="00F5080C"/>
    <w:rsid w:val="00F54919"/>
    <w:rsid w:val="00F90745"/>
    <w:rsid w:val="00F91616"/>
    <w:rsid w:val="00F9216A"/>
    <w:rsid w:val="00FC4E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BFE0F-07CB-49ED-B52B-7F1417E7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9216A"/>
    <w:pPr>
      <w:ind w:left="720"/>
      <w:contextualSpacing/>
    </w:pPr>
  </w:style>
  <w:style w:type="table" w:styleId="Grigliatabella">
    <w:name w:val="Table Grid"/>
    <w:basedOn w:val="Tabellanormale"/>
    <w:uiPriority w:val="39"/>
    <w:rsid w:val="001F4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474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74A3"/>
  </w:style>
  <w:style w:type="paragraph" w:styleId="Pidipagina">
    <w:name w:val="footer"/>
    <w:basedOn w:val="Normale"/>
    <w:link w:val="PidipaginaCarattere"/>
    <w:uiPriority w:val="99"/>
    <w:unhideWhenUsed/>
    <w:rsid w:val="007474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74A3"/>
  </w:style>
  <w:style w:type="paragraph" w:styleId="NormaleWeb">
    <w:name w:val="Normal (Web)"/>
    <w:basedOn w:val="Normale"/>
    <w:uiPriority w:val="99"/>
    <w:semiHidden/>
    <w:unhideWhenUsed/>
    <w:rsid w:val="00DF66E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6156E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156EA"/>
    <w:rPr>
      <w:sz w:val="20"/>
      <w:szCs w:val="20"/>
    </w:rPr>
  </w:style>
  <w:style w:type="character" w:styleId="Rimandonotaapidipagina">
    <w:name w:val="footnote reference"/>
    <w:basedOn w:val="Carpredefinitoparagrafo"/>
    <w:uiPriority w:val="99"/>
    <w:semiHidden/>
    <w:unhideWhenUsed/>
    <w:rsid w:val="006156EA"/>
    <w:rPr>
      <w:vertAlign w:val="superscript"/>
    </w:rPr>
  </w:style>
  <w:style w:type="character" w:styleId="Collegamentoipertestuale">
    <w:name w:val="Hyperlink"/>
    <w:basedOn w:val="Carpredefinitoparagrafo"/>
    <w:uiPriority w:val="99"/>
    <w:unhideWhenUsed/>
    <w:rsid w:val="00677C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960280">
      <w:bodyDiv w:val="1"/>
      <w:marLeft w:val="0"/>
      <w:marRight w:val="0"/>
      <w:marTop w:val="0"/>
      <w:marBottom w:val="0"/>
      <w:divBdr>
        <w:top w:val="none" w:sz="0" w:space="0" w:color="auto"/>
        <w:left w:val="none" w:sz="0" w:space="0" w:color="auto"/>
        <w:bottom w:val="none" w:sz="0" w:space="0" w:color="auto"/>
        <w:right w:val="none" w:sz="0" w:space="0" w:color="auto"/>
      </w:divBdr>
      <w:divsChild>
        <w:div w:id="277184327">
          <w:marLeft w:val="0"/>
          <w:marRight w:val="0"/>
          <w:marTop w:val="150"/>
          <w:marBottom w:val="0"/>
          <w:divBdr>
            <w:top w:val="single" w:sz="6" w:space="8" w:color="DDDDDD"/>
            <w:left w:val="single" w:sz="6" w:space="0" w:color="DDDDDD"/>
            <w:bottom w:val="single" w:sz="6" w:space="6" w:color="DDDDDD"/>
            <w:right w:val="single" w:sz="6" w:space="6" w:color="DDDDDD"/>
          </w:divBdr>
        </w:div>
      </w:divsChild>
    </w:div>
    <w:div w:id="2078548619">
      <w:bodyDiv w:val="1"/>
      <w:marLeft w:val="0"/>
      <w:marRight w:val="0"/>
      <w:marTop w:val="0"/>
      <w:marBottom w:val="0"/>
      <w:divBdr>
        <w:top w:val="none" w:sz="0" w:space="0" w:color="auto"/>
        <w:left w:val="none" w:sz="0" w:space="0" w:color="auto"/>
        <w:bottom w:val="none" w:sz="0" w:space="0" w:color="auto"/>
        <w:right w:val="none" w:sz="0" w:space="0" w:color="auto"/>
      </w:divBdr>
      <w:divsChild>
        <w:div w:id="531042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6EE78-9EAD-4E8F-955A-0AAB9E169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1190</Words>
  <Characters>6788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vecchi</dc:creator>
  <cp:keywords/>
  <dc:description/>
  <cp:lastModifiedBy>aldo vecchi</cp:lastModifiedBy>
  <cp:revision>2</cp:revision>
  <dcterms:created xsi:type="dcterms:W3CDTF">2022-08-29T19:44:00Z</dcterms:created>
  <dcterms:modified xsi:type="dcterms:W3CDTF">2022-08-29T19:44:00Z</dcterms:modified>
</cp:coreProperties>
</file>